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B7" w:rsidRPr="004276B7" w:rsidRDefault="00BF562F" w:rsidP="004276B7">
      <w:pPr>
        <w:jc w:val="center"/>
      </w:pPr>
      <w:r w:rsidRPr="00BF562F">
        <w:rPr>
          <w:b/>
          <w:bCs/>
        </w:rPr>
        <w:t xml:space="preserve">DOĞAL GAZ KOMPRESÖRLERİNE AİT DRY GAS SEAL VE BARRİER SEAL TAMİR HİZMETİ </w:t>
      </w:r>
      <w:r w:rsidR="004276B7" w:rsidRPr="004276B7">
        <w:rPr>
          <w:b/>
          <w:bCs/>
        </w:rPr>
        <w:t>ALINACAKTIR</w:t>
      </w:r>
      <w:r w:rsidR="00D357E6">
        <w:rPr>
          <w:b/>
          <w:bCs/>
        </w:rPr>
        <w:t>.</w:t>
      </w:r>
    </w:p>
    <w:p w:rsidR="004276B7" w:rsidRPr="009D6F89" w:rsidRDefault="004276B7" w:rsidP="006223E9">
      <w:pPr>
        <w:jc w:val="center"/>
        <w:rPr>
          <w:b/>
        </w:rPr>
      </w:pPr>
      <w:r w:rsidRPr="004276B7">
        <w:rPr>
          <w:b/>
          <w:bCs/>
          <w:u w:val="single"/>
        </w:rPr>
        <w:t>BORU HATLARI İLE PETROL TAŞIMA A.Ş (BOTAŞ) DOĞAL GAZ İLETİM VE PİYASA İŞLEMLERİ DAİRE BAŞKANLIĞI</w:t>
      </w:r>
      <w:r w:rsidRPr="004276B7">
        <w:br/>
      </w:r>
      <w:r w:rsidRPr="004276B7">
        <w:br/>
      </w:r>
      <w:r w:rsidR="009D6F89" w:rsidRPr="009D6F89">
        <w:rPr>
          <w:bCs/>
        </w:rPr>
        <w:t xml:space="preserve">Doğal Gaz Kompresörlerine Ait </w:t>
      </w:r>
      <w:proofErr w:type="spellStart"/>
      <w:r w:rsidR="009D6F89" w:rsidRPr="009D6F89">
        <w:rPr>
          <w:bCs/>
        </w:rPr>
        <w:t>Dry</w:t>
      </w:r>
      <w:proofErr w:type="spellEnd"/>
      <w:r w:rsidR="009D6F89" w:rsidRPr="009D6F89">
        <w:rPr>
          <w:bCs/>
        </w:rPr>
        <w:t xml:space="preserve"> </w:t>
      </w:r>
      <w:proofErr w:type="spellStart"/>
      <w:r w:rsidR="009D6F89" w:rsidRPr="009D6F89">
        <w:rPr>
          <w:bCs/>
        </w:rPr>
        <w:t>Gas</w:t>
      </w:r>
      <w:proofErr w:type="spellEnd"/>
      <w:r w:rsidR="009D6F89" w:rsidRPr="009D6F89">
        <w:rPr>
          <w:bCs/>
        </w:rPr>
        <w:t xml:space="preserve"> </w:t>
      </w:r>
      <w:proofErr w:type="spellStart"/>
      <w:r w:rsidR="009D6F89" w:rsidRPr="009D6F89">
        <w:rPr>
          <w:bCs/>
        </w:rPr>
        <w:t>Seal</w:t>
      </w:r>
      <w:proofErr w:type="spellEnd"/>
      <w:r w:rsidR="009D6F89" w:rsidRPr="009D6F89">
        <w:rPr>
          <w:bCs/>
        </w:rPr>
        <w:t xml:space="preserve"> Ve </w:t>
      </w:r>
      <w:proofErr w:type="spellStart"/>
      <w:r w:rsidR="009D6F89" w:rsidRPr="009D6F89">
        <w:rPr>
          <w:bCs/>
        </w:rPr>
        <w:t>Barrier</w:t>
      </w:r>
      <w:proofErr w:type="spellEnd"/>
      <w:r w:rsidR="009D6F89" w:rsidRPr="009D6F89">
        <w:rPr>
          <w:bCs/>
        </w:rPr>
        <w:t xml:space="preserve"> </w:t>
      </w:r>
      <w:proofErr w:type="spellStart"/>
      <w:r w:rsidR="009D6F89" w:rsidRPr="009D6F89">
        <w:rPr>
          <w:bCs/>
        </w:rPr>
        <w:t>Seal</w:t>
      </w:r>
      <w:proofErr w:type="spellEnd"/>
      <w:r w:rsidR="009D6F89" w:rsidRPr="009D6F89">
        <w:rPr>
          <w:bCs/>
        </w:rPr>
        <w:t xml:space="preserve"> Tamir Hizmet</w:t>
      </w:r>
      <w:r w:rsidR="00C65F80">
        <w:rPr>
          <w:bCs/>
        </w:rPr>
        <w:t>i</w:t>
      </w:r>
      <w:r w:rsidRPr="009D6F89">
        <w:t xml:space="preserve"> </w:t>
      </w:r>
      <w:r w:rsidR="009D6F89" w:rsidRPr="009D6F89">
        <w:t xml:space="preserve">Alımı </w:t>
      </w:r>
      <w:r w:rsidR="009D6F89">
        <w:t xml:space="preserve">işi </w:t>
      </w:r>
      <w:r w:rsidR="009D6F89" w:rsidRPr="009D6F89">
        <w:t>BOTAŞ İhale ve Alım Yönetmeliği’nin 17. Maddesi’ne göre Açık İhale Usulü İle İhale Edilecektir.</w:t>
      </w:r>
      <w:r w:rsidR="009D6F89">
        <w:t xml:space="preserve"> </w:t>
      </w:r>
      <w:r w:rsidRPr="009D6F89">
        <w:t>İhaleye ilişkin ayrıntılı bilgiler aşağıda yer almaktadır:</w:t>
      </w:r>
    </w:p>
    <w:tbl>
      <w:tblPr>
        <w:tblW w:w="3075"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19"/>
        <w:gridCol w:w="2260"/>
      </w:tblGrid>
      <w:tr w:rsidR="0023704D" w:rsidRPr="004276B7" w:rsidTr="0023704D">
        <w:trPr>
          <w:tblCellSpacing w:w="15" w:type="dxa"/>
        </w:trPr>
        <w:tc>
          <w:tcPr>
            <w:tcW w:w="3275" w:type="dxa"/>
            <w:tcBorders>
              <w:top w:val="nil"/>
              <w:left w:val="nil"/>
              <w:bottom w:val="nil"/>
              <w:right w:val="nil"/>
            </w:tcBorders>
            <w:shd w:val="clear" w:color="auto" w:fill="F8F8F8"/>
            <w:tcMar>
              <w:top w:w="45" w:type="dxa"/>
              <w:left w:w="0" w:type="dxa"/>
              <w:bottom w:w="0" w:type="dxa"/>
              <w:right w:w="0" w:type="dxa"/>
            </w:tcMar>
            <w:hideMark/>
          </w:tcPr>
          <w:p w:rsidR="0023704D" w:rsidRPr="004276B7" w:rsidRDefault="0023704D" w:rsidP="004276B7">
            <w:r>
              <w:rPr>
                <w:b/>
                <w:bCs/>
              </w:rPr>
              <w:t>İhale Kayıt Numarası</w:t>
            </w:r>
          </w:p>
        </w:tc>
        <w:tc>
          <w:tcPr>
            <w:tcW w:w="2215" w:type="dxa"/>
            <w:tcBorders>
              <w:top w:val="nil"/>
              <w:left w:val="nil"/>
              <w:bottom w:val="nil"/>
              <w:right w:val="nil"/>
            </w:tcBorders>
            <w:shd w:val="clear" w:color="auto" w:fill="F8F8F8"/>
            <w:tcMar>
              <w:top w:w="45" w:type="dxa"/>
              <w:left w:w="45" w:type="dxa"/>
              <w:bottom w:w="45" w:type="dxa"/>
              <w:right w:w="45" w:type="dxa"/>
            </w:tcMar>
            <w:hideMark/>
          </w:tcPr>
          <w:p w:rsidR="0023704D" w:rsidRPr="004276B7" w:rsidRDefault="0023704D" w:rsidP="0023704D">
            <w:r w:rsidRPr="004276B7">
              <w:rPr>
                <w:b/>
                <w:bCs/>
              </w:rPr>
              <w:t>:</w:t>
            </w:r>
            <w:r>
              <w:rPr>
                <w:b/>
                <w:color w:val="808080"/>
                <w:sz w:val="18"/>
                <w:szCs w:val="18"/>
              </w:rPr>
              <w:t xml:space="preserve"> </w:t>
            </w:r>
            <w:r w:rsidRPr="0023704D">
              <w:rPr>
                <w:b/>
                <w:bCs/>
              </w:rPr>
              <w:t>2024/931691</w:t>
            </w:r>
          </w:p>
        </w:tc>
      </w:tr>
    </w:tbl>
    <w:p w:rsidR="004276B7" w:rsidRPr="004276B7" w:rsidRDefault="004276B7" w:rsidP="004276B7">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61"/>
        <w:gridCol w:w="75"/>
        <w:gridCol w:w="106"/>
        <w:gridCol w:w="73"/>
        <w:gridCol w:w="5488"/>
        <w:gridCol w:w="69"/>
      </w:tblGrid>
      <w:tr w:rsidR="004276B7" w:rsidRPr="004276B7" w:rsidTr="0023704D">
        <w:trPr>
          <w:tblCellSpacing w:w="15" w:type="dxa"/>
        </w:trPr>
        <w:tc>
          <w:tcPr>
            <w:tcW w:w="9012" w:type="dxa"/>
            <w:gridSpan w:val="6"/>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1-İdarenin</w:t>
            </w:r>
          </w:p>
        </w:tc>
      </w:tr>
      <w:tr w:rsidR="004276B7" w:rsidRPr="004276B7" w:rsidTr="0023704D">
        <w:trPr>
          <w:tblCellSpacing w:w="15" w:type="dxa"/>
        </w:trPr>
        <w:tc>
          <w:tcPr>
            <w:tcW w:w="3291" w:type="dxa"/>
            <w:gridSpan w:val="2"/>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a)</w:t>
            </w:r>
            <w:r w:rsidRPr="004276B7">
              <w:t> Adı</w:t>
            </w:r>
          </w:p>
        </w:tc>
        <w:tc>
          <w:tcPr>
            <w:tcW w:w="149" w:type="dxa"/>
            <w:gridSpan w:val="2"/>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5512" w:type="dxa"/>
            <w:gridSpan w:val="2"/>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BORU HATLARI İLE PETROL TAŞIMA A.Ş (BOTAŞ) DOĞAL GAZ İLETİM VE PİYASA İŞLEMLERİ DAİRE BAŞKANLIĞI</w:t>
            </w:r>
          </w:p>
        </w:tc>
      </w:tr>
      <w:tr w:rsidR="004276B7" w:rsidRPr="004276B7" w:rsidTr="0023704D">
        <w:trPr>
          <w:tblCellSpacing w:w="15" w:type="dxa"/>
        </w:trPr>
        <w:tc>
          <w:tcPr>
            <w:tcW w:w="3291" w:type="dxa"/>
            <w:gridSpan w:val="2"/>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b)</w:t>
            </w:r>
            <w:r w:rsidRPr="004276B7">
              <w:t> Adresi</w:t>
            </w:r>
          </w:p>
        </w:tc>
        <w:tc>
          <w:tcPr>
            <w:tcW w:w="149" w:type="dxa"/>
            <w:gridSpan w:val="2"/>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5512" w:type="dxa"/>
            <w:gridSpan w:val="2"/>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ESKISEHIR YOLU 23. KM YAPRACIK MEVKİİ ETİMESGUT/ANKARA</w:t>
            </w:r>
          </w:p>
        </w:tc>
      </w:tr>
      <w:tr w:rsidR="004276B7" w:rsidRPr="004276B7" w:rsidTr="0023704D">
        <w:trPr>
          <w:tblCellSpacing w:w="15" w:type="dxa"/>
        </w:trPr>
        <w:tc>
          <w:tcPr>
            <w:tcW w:w="3291" w:type="dxa"/>
            <w:gridSpan w:val="2"/>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c)</w:t>
            </w:r>
            <w:r w:rsidRPr="004276B7">
              <w:t> Telefon ve faks numarası</w:t>
            </w:r>
          </w:p>
        </w:tc>
        <w:tc>
          <w:tcPr>
            <w:tcW w:w="149" w:type="dxa"/>
            <w:gridSpan w:val="2"/>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5512" w:type="dxa"/>
            <w:gridSpan w:val="2"/>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3122971823 - 3122971944</w:t>
            </w:r>
          </w:p>
        </w:tc>
      </w:tr>
      <w:tr w:rsidR="0023704D" w:rsidRPr="004276B7" w:rsidTr="0023704D">
        <w:trPr>
          <w:tblCellSpacing w:w="15" w:type="dxa"/>
        </w:trPr>
        <w:tc>
          <w:tcPr>
            <w:tcW w:w="3291" w:type="dxa"/>
            <w:gridSpan w:val="2"/>
            <w:tcBorders>
              <w:top w:val="nil"/>
              <w:left w:val="nil"/>
              <w:bottom w:val="nil"/>
              <w:right w:val="nil"/>
            </w:tcBorders>
            <w:shd w:val="clear" w:color="auto" w:fill="F8F8F8"/>
            <w:tcMar>
              <w:top w:w="45" w:type="dxa"/>
              <w:left w:w="0" w:type="dxa"/>
              <w:bottom w:w="0" w:type="dxa"/>
              <w:right w:w="0" w:type="dxa"/>
            </w:tcMar>
            <w:hideMark/>
          </w:tcPr>
          <w:p w:rsidR="0023704D" w:rsidRPr="00152017" w:rsidRDefault="0023704D" w:rsidP="0023704D">
            <w:pPr>
              <w:rPr>
                <w:rFonts w:cstheme="minorHAnsi"/>
              </w:rPr>
            </w:pPr>
            <w:r w:rsidRPr="00152017">
              <w:rPr>
                <w:rFonts w:cstheme="minorHAnsi"/>
                <w:b/>
                <w:bCs/>
              </w:rPr>
              <w:t>c)</w:t>
            </w:r>
            <w:r w:rsidRPr="00152017">
              <w:rPr>
                <w:rFonts w:cstheme="minorHAnsi"/>
              </w:rPr>
              <w:t> Elektronik posta adresi</w:t>
            </w:r>
          </w:p>
        </w:tc>
        <w:tc>
          <w:tcPr>
            <w:tcW w:w="149" w:type="dxa"/>
            <w:gridSpan w:val="2"/>
            <w:tcBorders>
              <w:top w:val="nil"/>
              <w:left w:val="nil"/>
              <w:bottom w:val="nil"/>
              <w:right w:val="nil"/>
            </w:tcBorders>
            <w:shd w:val="clear" w:color="auto" w:fill="F8F8F8"/>
            <w:tcMar>
              <w:top w:w="45" w:type="dxa"/>
              <w:left w:w="45" w:type="dxa"/>
              <w:bottom w:w="45" w:type="dxa"/>
              <w:right w:w="45" w:type="dxa"/>
            </w:tcMar>
            <w:hideMark/>
          </w:tcPr>
          <w:p w:rsidR="0023704D" w:rsidRPr="00152017" w:rsidRDefault="0023704D" w:rsidP="0023704D">
            <w:pPr>
              <w:rPr>
                <w:rFonts w:cstheme="minorHAnsi"/>
              </w:rPr>
            </w:pPr>
            <w:r w:rsidRPr="00152017">
              <w:rPr>
                <w:rFonts w:cstheme="minorHAnsi"/>
              </w:rPr>
              <w:t>:</w:t>
            </w:r>
          </w:p>
        </w:tc>
        <w:tc>
          <w:tcPr>
            <w:tcW w:w="5512" w:type="dxa"/>
            <w:gridSpan w:val="2"/>
            <w:tcBorders>
              <w:top w:val="nil"/>
              <w:left w:val="nil"/>
              <w:bottom w:val="nil"/>
              <w:right w:val="nil"/>
            </w:tcBorders>
            <w:shd w:val="clear" w:color="auto" w:fill="F8F8F8"/>
            <w:tcMar>
              <w:top w:w="45" w:type="dxa"/>
              <w:left w:w="0" w:type="dxa"/>
              <w:bottom w:w="0" w:type="dxa"/>
              <w:right w:w="0" w:type="dxa"/>
            </w:tcMar>
            <w:hideMark/>
          </w:tcPr>
          <w:p w:rsidR="0023704D" w:rsidRPr="0023704D" w:rsidRDefault="0023704D" w:rsidP="0023704D">
            <w:pPr>
              <w:rPr>
                <w:rFonts w:cstheme="minorHAnsi"/>
                <w:b/>
              </w:rPr>
            </w:pPr>
            <w:proofErr w:type="gramStart"/>
            <w:r w:rsidRPr="0023704D">
              <w:rPr>
                <w:rFonts w:cstheme="minorHAnsi"/>
                <w:b/>
              </w:rPr>
              <w:t>sevda</w:t>
            </w:r>
            <w:proofErr w:type="gramEnd"/>
            <w:r w:rsidRPr="0023704D">
              <w:rPr>
                <w:rFonts w:cstheme="minorHAnsi"/>
                <w:b/>
              </w:rPr>
              <w:t>.menevse@botas.gov.tr</w:t>
            </w:r>
          </w:p>
        </w:tc>
      </w:tr>
      <w:tr w:rsidR="0023704D" w:rsidRPr="00152017" w:rsidTr="0023704D">
        <w:trPr>
          <w:gridAfter w:val="1"/>
          <w:wAfter w:w="24" w:type="dxa"/>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tcPr>
          <w:p w:rsidR="0023704D" w:rsidRPr="00152017" w:rsidRDefault="0023704D" w:rsidP="0023704D">
            <w:pPr>
              <w:rPr>
                <w:rFonts w:cstheme="minorHAnsi"/>
              </w:rPr>
            </w:pPr>
            <w:r w:rsidRPr="00152017">
              <w:rPr>
                <w:rFonts w:cstheme="minorHAnsi"/>
                <w:b/>
                <w:bCs/>
              </w:rPr>
              <w:t>ç)</w:t>
            </w:r>
            <w:r w:rsidRPr="00152017">
              <w:rPr>
                <w:rFonts w:cstheme="minorHAnsi"/>
              </w:rPr>
              <w:t> İhale / Ön Yeterlik dokümanının</w:t>
            </w:r>
            <w:r w:rsidRPr="00152017">
              <w:rPr>
                <w:rFonts w:cstheme="minorHAnsi"/>
              </w:rPr>
              <w:br/>
              <w:t>görülebileceği internet adresi</w:t>
            </w:r>
          </w:p>
        </w:tc>
        <w:tc>
          <w:tcPr>
            <w:tcW w:w="151" w:type="dxa"/>
            <w:gridSpan w:val="2"/>
            <w:tcBorders>
              <w:top w:val="nil"/>
              <w:left w:val="nil"/>
              <w:bottom w:val="nil"/>
              <w:right w:val="nil"/>
            </w:tcBorders>
            <w:shd w:val="clear" w:color="auto" w:fill="F8F8F8"/>
            <w:tcMar>
              <w:top w:w="45" w:type="dxa"/>
              <w:left w:w="45" w:type="dxa"/>
              <w:bottom w:w="45" w:type="dxa"/>
              <w:right w:w="45" w:type="dxa"/>
            </w:tcMar>
          </w:tcPr>
          <w:p w:rsidR="0023704D" w:rsidRPr="00152017" w:rsidRDefault="0023704D" w:rsidP="0023704D">
            <w:pPr>
              <w:rPr>
                <w:rFonts w:cstheme="minorHAnsi"/>
              </w:rPr>
            </w:pPr>
            <w:r>
              <w:rPr>
                <w:rFonts w:cstheme="minorHAnsi"/>
              </w:rPr>
              <w:t xml:space="preserve"> </w:t>
            </w:r>
          </w:p>
        </w:tc>
        <w:tc>
          <w:tcPr>
            <w:tcW w:w="5531" w:type="dxa"/>
            <w:gridSpan w:val="2"/>
            <w:tcBorders>
              <w:top w:val="nil"/>
              <w:left w:val="nil"/>
              <w:bottom w:val="nil"/>
              <w:right w:val="nil"/>
            </w:tcBorders>
            <w:shd w:val="clear" w:color="auto" w:fill="F8F8F8"/>
            <w:tcMar>
              <w:top w:w="45" w:type="dxa"/>
              <w:left w:w="0" w:type="dxa"/>
              <w:bottom w:w="0" w:type="dxa"/>
              <w:right w:w="0" w:type="dxa"/>
            </w:tcMar>
          </w:tcPr>
          <w:p w:rsidR="0023704D" w:rsidRPr="0023704D" w:rsidRDefault="0023704D" w:rsidP="0023704D">
            <w:pPr>
              <w:rPr>
                <w:rFonts w:cstheme="minorHAnsi"/>
                <w:b/>
              </w:rPr>
            </w:pPr>
            <w:r>
              <w:rPr>
                <w:rFonts w:cstheme="minorHAnsi"/>
                <w:b/>
              </w:rPr>
              <w:t xml:space="preserve">: </w:t>
            </w:r>
            <w:r w:rsidRPr="0023704D">
              <w:rPr>
                <w:rFonts w:cstheme="minorHAnsi"/>
                <w:b/>
              </w:rPr>
              <w:t>ww.botas.gov.tr</w:t>
            </w:r>
          </w:p>
        </w:tc>
      </w:tr>
    </w:tbl>
    <w:p w:rsidR="004276B7" w:rsidRPr="004276B7" w:rsidRDefault="004276B7" w:rsidP="004276B7">
      <w:r w:rsidRPr="004276B7">
        <w:br/>
      </w:r>
      <w:r w:rsidRPr="004276B7">
        <w:rPr>
          <w:b/>
          <w:bCs/>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9"/>
        <w:gridCol w:w="5557"/>
      </w:tblGrid>
      <w:tr w:rsidR="004276B7" w:rsidRPr="004276B7" w:rsidTr="00EF4A5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a)</w:t>
            </w:r>
            <w:r w:rsidRPr="004276B7">
              <w:t> Adı</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5512" w:type="dxa"/>
            <w:tcBorders>
              <w:top w:val="nil"/>
              <w:left w:val="nil"/>
              <w:bottom w:val="nil"/>
              <w:right w:val="nil"/>
            </w:tcBorders>
            <w:shd w:val="clear" w:color="auto" w:fill="F8F8F8"/>
            <w:tcMar>
              <w:top w:w="45" w:type="dxa"/>
              <w:left w:w="0" w:type="dxa"/>
              <w:bottom w:w="0" w:type="dxa"/>
              <w:right w:w="0" w:type="dxa"/>
            </w:tcMar>
            <w:hideMark/>
          </w:tcPr>
          <w:p w:rsidR="004276B7" w:rsidRPr="00C65F80" w:rsidRDefault="00C65F80" w:rsidP="004276B7">
            <w:pPr>
              <w:rPr>
                <w:b/>
              </w:rPr>
            </w:pPr>
            <w:r w:rsidRPr="00C65F80">
              <w:rPr>
                <w:b/>
                <w:bCs/>
              </w:rPr>
              <w:t xml:space="preserve">Doğal Gaz Kompresörlerine Ait </w:t>
            </w:r>
            <w:proofErr w:type="spellStart"/>
            <w:r w:rsidRPr="00C65F80">
              <w:rPr>
                <w:b/>
                <w:bCs/>
              </w:rPr>
              <w:t>Dry</w:t>
            </w:r>
            <w:proofErr w:type="spellEnd"/>
            <w:r w:rsidRPr="00C65F80">
              <w:rPr>
                <w:b/>
                <w:bCs/>
              </w:rPr>
              <w:t xml:space="preserve"> </w:t>
            </w:r>
            <w:proofErr w:type="spellStart"/>
            <w:r w:rsidRPr="00C65F80">
              <w:rPr>
                <w:b/>
                <w:bCs/>
              </w:rPr>
              <w:t>Gas</w:t>
            </w:r>
            <w:proofErr w:type="spellEnd"/>
            <w:r w:rsidRPr="00C65F80">
              <w:rPr>
                <w:b/>
                <w:bCs/>
              </w:rPr>
              <w:t xml:space="preserve"> </w:t>
            </w:r>
            <w:proofErr w:type="spellStart"/>
            <w:r w:rsidRPr="00C65F80">
              <w:rPr>
                <w:b/>
                <w:bCs/>
              </w:rPr>
              <w:t>Seal</w:t>
            </w:r>
            <w:proofErr w:type="spellEnd"/>
            <w:r w:rsidRPr="00C65F80">
              <w:rPr>
                <w:b/>
                <w:bCs/>
              </w:rPr>
              <w:t xml:space="preserve"> Ve </w:t>
            </w:r>
            <w:proofErr w:type="spellStart"/>
            <w:r w:rsidRPr="00C65F80">
              <w:rPr>
                <w:b/>
                <w:bCs/>
              </w:rPr>
              <w:t>Barrier</w:t>
            </w:r>
            <w:proofErr w:type="spellEnd"/>
            <w:r w:rsidRPr="00C65F80">
              <w:rPr>
                <w:b/>
                <w:bCs/>
              </w:rPr>
              <w:t xml:space="preserve"> </w:t>
            </w:r>
            <w:proofErr w:type="spellStart"/>
            <w:r w:rsidRPr="00C65F80">
              <w:rPr>
                <w:b/>
                <w:bCs/>
              </w:rPr>
              <w:t>Seal</w:t>
            </w:r>
            <w:proofErr w:type="spellEnd"/>
            <w:r w:rsidRPr="00C65F80">
              <w:rPr>
                <w:b/>
                <w:bCs/>
              </w:rPr>
              <w:t xml:space="preserve"> Tamir Hizmet</w:t>
            </w:r>
            <w:r w:rsidRPr="00C65F80">
              <w:rPr>
                <w:b/>
              </w:rPr>
              <w:t xml:space="preserve"> Alımı</w:t>
            </w:r>
          </w:p>
        </w:tc>
      </w:tr>
      <w:tr w:rsidR="004276B7" w:rsidRPr="004276B7" w:rsidTr="00EF4A5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C65F80">
            <w:pPr>
              <w:spacing w:after="0"/>
            </w:pPr>
            <w:r w:rsidRPr="004276B7">
              <w:rPr>
                <w:b/>
                <w:bCs/>
              </w:rPr>
              <w:t>b)</w:t>
            </w:r>
            <w:r w:rsidRPr="004276B7">
              <w:t> Niteliği, türü ve miktarı</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C65F80">
            <w:pPr>
              <w:spacing w:after="0"/>
            </w:pPr>
            <w:r w:rsidRPr="004276B7">
              <w:t>:</w:t>
            </w:r>
          </w:p>
        </w:tc>
        <w:tc>
          <w:tcPr>
            <w:tcW w:w="5512" w:type="dxa"/>
            <w:tcBorders>
              <w:top w:val="nil"/>
              <w:left w:val="nil"/>
              <w:bottom w:val="nil"/>
              <w:right w:val="nil"/>
            </w:tcBorders>
            <w:shd w:val="clear" w:color="auto" w:fill="F8F8F8"/>
            <w:tcMar>
              <w:top w:w="45" w:type="dxa"/>
              <w:left w:w="0" w:type="dxa"/>
              <w:bottom w:w="0" w:type="dxa"/>
              <w:right w:w="0" w:type="dxa"/>
            </w:tcMar>
            <w:hideMark/>
          </w:tcPr>
          <w:p w:rsidR="00C65F80" w:rsidRPr="00C65F80" w:rsidRDefault="00C65F80" w:rsidP="00C65F80">
            <w:pPr>
              <w:spacing w:after="0"/>
            </w:pPr>
            <w:r w:rsidRPr="00C65F80">
              <w:rPr>
                <w:b/>
              </w:rPr>
              <w:t xml:space="preserve">İki (2) adet tek yönlü </w:t>
            </w:r>
            <w:proofErr w:type="spellStart"/>
            <w:r w:rsidRPr="00C65F80">
              <w:rPr>
                <w:b/>
              </w:rPr>
              <w:t>Dry</w:t>
            </w:r>
            <w:proofErr w:type="spellEnd"/>
            <w:r w:rsidRPr="00C65F80">
              <w:rPr>
                <w:b/>
              </w:rPr>
              <w:t xml:space="preserve"> </w:t>
            </w:r>
            <w:proofErr w:type="spellStart"/>
            <w:proofErr w:type="gramStart"/>
            <w:r w:rsidRPr="00C65F80">
              <w:rPr>
                <w:b/>
              </w:rPr>
              <w:t>Gas</w:t>
            </w:r>
            <w:proofErr w:type="spellEnd"/>
            <w:r w:rsidRPr="00C65F80">
              <w:rPr>
                <w:b/>
              </w:rPr>
              <w:t xml:space="preserve">  </w:t>
            </w:r>
            <w:proofErr w:type="spellStart"/>
            <w:r w:rsidRPr="00C65F80">
              <w:rPr>
                <w:b/>
              </w:rPr>
              <w:t>Seal</w:t>
            </w:r>
            <w:proofErr w:type="spellEnd"/>
            <w:proofErr w:type="gramEnd"/>
            <w:r w:rsidRPr="00C65F80">
              <w:rPr>
                <w:b/>
              </w:rPr>
              <w:t xml:space="preserve"> Tamiri,</w:t>
            </w:r>
          </w:p>
          <w:p w:rsidR="00C65F80" w:rsidRPr="00C65F80" w:rsidRDefault="00C65F80" w:rsidP="00C65F80">
            <w:pPr>
              <w:spacing w:after="0"/>
              <w:rPr>
                <w:b/>
              </w:rPr>
            </w:pPr>
            <w:r w:rsidRPr="00C65F80">
              <w:rPr>
                <w:b/>
              </w:rPr>
              <w:t xml:space="preserve">İki (2) adet çift yönlü </w:t>
            </w:r>
            <w:proofErr w:type="spellStart"/>
            <w:r w:rsidRPr="00C65F80">
              <w:rPr>
                <w:b/>
              </w:rPr>
              <w:t>Dry</w:t>
            </w:r>
            <w:proofErr w:type="spellEnd"/>
            <w:r w:rsidRPr="00C65F80">
              <w:rPr>
                <w:b/>
              </w:rPr>
              <w:t xml:space="preserve"> </w:t>
            </w:r>
            <w:proofErr w:type="spellStart"/>
            <w:r w:rsidRPr="00C65F80">
              <w:rPr>
                <w:b/>
              </w:rPr>
              <w:t>Gas</w:t>
            </w:r>
            <w:proofErr w:type="spellEnd"/>
            <w:r w:rsidRPr="00C65F80">
              <w:rPr>
                <w:b/>
              </w:rPr>
              <w:t xml:space="preserve"> </w:t>
            </w:r>
            <w:proofErr w:type="spellStart"/>
            <w:r w:rsidRPr="00C65F80">
              <w:rPr>
                <w:b/>
              </w:rPr>
              <w:t>Seal</w:t>
            </w:r>
            <w:proofErr w:type="spellEnd"/>
            <w:r w:rsidRPr="00C65F80">
              <w:rPr>
                <w:b/>
              </w:rPr>
              <w:t xml:space="preserve"> Tamiri,</w:t>
            </w:r>
          </w:p>
          <w:p w:rsidR="00C65F80" w:rsidRPr="00C65F80" w:rsidRDefault="00C65F80" w:rsidP="00C65F80">
            <w:pPr>
              <w:spacing w:after="0"/>
              <w:rPr>
                <w:b/>
              </w:rPr>
            </w:pPr>
            <w:r w:rsidRPr="00C65F80">
              <w:rPr>
                <w:b/>
              </w:rPr>
              <w:t>İki (2) adet Lift-</w:t>
            </w:r>
            <w:proofErr w:type="spellStart"/>
            <w:r w:rsidRPr="00C65F80">
              <w:rPr>
                <w:b/>
              </w:rPr>
              <w:t>Off</w:t>
            </w:r>
            <w:proofErr w:type="spellEnd"/>
            <w:r w:rsidRPr="00C65F80">
              <w:rPr>
                <w:b/>
              </w:rPr>
              <w:t xml:space="preserve"> Tip </w:t>
            </w:r>
            <w:proofErr w:type="spellStart"/>
            <w:r w:rsidRPr="00C65F80">
              <w:rPr>
                <w:b/>
              </w:rPr>
              <w:t>Barriel</w:t>
            </w:r>
            <w:proofErr w:type="spellEnd"/>
            <w:r w:rsidRPr="00C65F80">
              <w:rPr>
                <w:b/>
              </w:rPr>
              <w:t xml:space="preserve"> </w:t>
            </w:r>
            <w:proofErr w:type="spellStart"/>
            <w:r w:rsidRPr="00C65F80">
              <w:rPr>
                <w:b/>
              </w:rPr>
              <w:t>Seal</w:t>
            </w:r>
            <w:proofErr w:type="spellEnd"/>
            <w:r w:rsidRPr="00C65F80">
              <w:rPr>
                <w:b/>
              </w:rPr>
              <w:t xml:space="preserve"> Tamiri,</w:t>
            </w:r>
          </w:p>
          <w:p w:rsidR="004276B7" w:rsidRPr="004276B7" w:rsidRDefault="004276B7" w:rsidP="00C65F80">
            <w:pPr>
              <w:spacing w:after="0"/>
            </w:pPr>
          </w:p>
        </w:tc>
      </w:tr>
      <w:tr w:rsidR="004276B7" w:rsidRPr="004276B7" w:rsidTr="00EF4A5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c)</w:t>
            </w:r>
            <w:r w:rsidRPr="004276B7">
              <w:t> Yapılacağı/teslim edileceği yer</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5512" w:type="dxa"/>
            <w:tcBorders>
              <w:top w:val="nil"/>
              <w:left w:val="nil"/>
              <w:bottom w:val="nil"/>
              <w:right w:val="nil"/>
            </w:tcBorders>
            <w:shd w:val="clear" w:color="auto" w:fill="F8F8F8"/>
            <w:tcMar>
              <w:top w:w="45" w:type="dxa"/>
              <w:left w:w="0" w:type="dxa"/>
              <w:bottom w:w="0" w:type="dxa"/>
              <w:right w:w="0" w:type="dxa"/>
            </w:tcMar>
            <w:hideMark/>
          </w:tcPr>
          <w:p w:rsidR="004276B7" w:rsidRPr="00C65F80" w:rsidRDefault="00885260" w:rsidP="004276B7">
            <w:pPr>
              <w:rPr>
                <w:b/>
              </w:rPr>
            </w:pPr>
            <w:proofErr w:type="gramStart"/>
            <w:r w:rsidRPr="00C65F80">
              <w:rPr>
                <w:b/>
              </w:rPr>
              <w:t>Tamiri yapılan</w:t>
            </w:r>
            <w:r w:rsidRPr="00C65F80">
              <w:t xml:space="preserve"> </w:t>
            </w:r>
            <w:r w:rsidRPr="00C65F80">
              <w:rPr>
                <w:b/>
              </w:rPr>
              <w:t>(2) adet çift yön</w:t>
            </w:r>
            <w:r>
              <w:rPr>
                <w:b/>
              </w:rPr>
              <w:t xml:space="preserve">lü </w:t>
            </w:r>
            <w:proofErr w:type="spellStart"/>
            <w:r>
              <w:rPr>
                <w:b/>
              </w:rPr>
              <w:t>Dry</w:t>
            </w:r>
            <w:proofErr w:type="spellEnd"/>
            <w:r>
              <w:rPr>
                <w:b/>
              </w:rPr>
              <w:t xml:space="preserve"> </w:t>
            </w:r>
            <w:proofErr w:type="spellStart"/>
            <w:r>
              <w:rPr>
                <w:b/>
              </w:rPr>
              <w:t>Gas</w:t>
            </w:r>
            <w:proofErr w:type="spellEnd"/>
            <w:r>
              <w:rPr>
                <w:b/>
              </w:rPr>
              <w:t xml:space="preserve"> </w:t>
            </w:r>
            <w:proofErr w:type="spellStart"/>
            <w:r>
              <w:rPr>
                <w:b/>
              </w:rPr>
              <w:t>Seal</w:t>
            </w:r>
            <w:proofErr w:type="spellEnd"/>
            <w:r>
              <w:rPr>
                <w:b/>
              </w:rPr>
              <w:t xml:space="preserve"> ve iki (2) adet </w:t>
            </w:r>
            <w:proofErr w:type="spellStart"/>
            <w:r w:rsidRPr="00C65F80">
              <w:rPr>
                <w:b/>
              </w:rPr>
              <w:t>Barriel</w:t>
            </w:r>
            <w:proofErr w:type="spellEnd"/>
            <w:r w:rsidRPr="00C65F80">
              <w:rPr>
                <w:b/>
              </w:rPr>
              <w:t xml:space="preserve"> </w:t>
            </w:r>
            <w:proofErr w:type="spellStart"/>
            <w:r w:rsidRPr="00C65F80">
              <w:rPr>
                <w:b/>
              </w:rPr>
              <w:t>Seal</w:t>
            </w:r>
            <w:proofErr w:type="spellEnd"/>
            <w:r w:rsidRPr="00C65F80">
              <w:t xml:space="preserve"> </w:t>
            </w:r>
            <w:r w:rsidRPr="00C65F80">
              <w:rPr>
                <w:b/>
              </w:rPr>
              <w:t>“BOTAŞ HANAK CS-15 KOMPRESÖR İSTASYONU Atalar M</w:t>
            </w:r>
            <w:r>
              <w:rPr>
                <w:b/>
              </w:rPr>
              <w:t xml:space="preserve">ah. </w:t>
            </w:r>
            <w:proofErr w:type="spellStart"/>
            <w:r>
              <w:rPr>
                <w:b/>
              </w:rPr>
              <w:t>Ortakent</w:t>
            </w:r>
            <w:proofErr w:type="spellEnd"/>
            <w:r>
              <w:rPr>
                <w:b/>
              </w:rPr>
              <w:t xml:space="preserve"> Yolu 2. Km Hanak /</w:t>
            </w:r>
            <w:r w:rsidRPr="00C65F80">
              <w:rPr>
                <w:b/>
              </w:rPr>
              <w:t xml:space="preserve">ARDAHAN” adresine, iki (2) adet tek yönlü </w:t>
            </w:r>
            <w:proofErr w:type="spellStart"/>
            <w:r w:rsidRPr="00C65F80">
              <w:rPr>
                <w:b/>
              </w:rPr>
              <w:t>Dry</w:t>
            </w:r>
            <w:proofErr w:type="spellEnd"/>
            <w:r w:rsidRPr="00C65F80">
              <w:rPr>
                <w:b/>
              </w:rPr>
              <w:t xml:space="preserve"> </w:t>
            </w:r>
            <w:proofErr w:type="spellStart"/>
            <w:r w:rsidRPr="00C65F80">
              <w:rPr>
                <w:b/>
              </w:rPr>
              <w:t>Gas</w:t>
            </w:r>
            <w:proofErr w:type="spellEnd"/>
            <w:r w:rsidRPr="00C65F80">
              <w:rPr>
                <w:b/>
              </w:rPr>
              <w:t xml:space="preserve"> </w:t>
            </w:r>
            <w:proofErr w:type="spellStart"/>
            <w:r w:rsidRPr="00C65F80">
              <w:rPr>
                <w:b/>
              </w:rPr>
              <w:t>Seal</w:t>
            </w:r>
            <w:proofErr w:type="spellEnd"/>
            <w:r w:rsidRPr="00C65F80">
              <w:rPr>
                <w:b/>
              </w:rPr>
              <w:t xml:space="preserve"> “BOTAŞ AMBARLI CS-</w:t>
            </w:r>
            <w:r>
              <w:rPr>
                <w:b/>
              </w:rPr>
              <w:t xml:space="preserve">2 </w:t>
            </w:r>
            <w:r w:rsidRPr="00C65F80">
              <w:rPr>
                <w:b/>
              </w:rPr>
              <w:t>KOMPRESÖR İSTASYONU Yaku</w:t>
            </w:r>
            <w:r>
              <w:rPr>
                <w:b/>
              </w:rPr>
              <w:t xml:space="preserve">plu Mahallesi Liman </w:t>
            </w:r>
            <w:r w:rsidRPr="00C65F80">
              <w:rPr>
                <w:b/>
              </w:rPr>
              <w:t xml:space="preserve">Caddesi 11/1 </w:t>
            </w:r>
            <w:proofErr w:type="spellStart"/>
            <w:r w:rsidRPr="00C65F80">
              <w:rPr>
                <w:b/>
              </w:rPr>
              <w:t>Beylükdüzü</w:t>
            </w:r>
            <w:proofErr w:type="spellEnd"/>
            <w:r w:rsidRPr="00C65F80">
              <w:rPr>
                <w:b/>
              </w:rPr>
              <w:t>/İSTANBUL” adresine teslim edilecektir.</w:t>
            </w:r>
            <w:proofErr w:type="gramEnd"/>
          </w:p>
        </w:tc>
      </w:tr>
      <w:tr w:rsidR="004276B7" w:rsidRPr="004276B7" w:rsidTr="00EF4A5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ç)</w:t>
            </w:r>
            <w:r w:rsidRPr="004276B7">
              <w:t> Süresi/teslim tarihi</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5512" w:type="dxa"/>
            <w:tcBorders>
              <w:top w:val="nil"/>
              <w:left w:val="nil"/>
              <w:bottom w:val="nil"/>
              <w:right w:val="nil"/>
            </w:tcBorders>
            <w:shd w:val="clear" w:color="auto" w:fill="F8F8F8"/>
            <w:tcMar>
              <w:top w:w="45" w:type="dxa"/>
              <w:left w:w="0" w:type="dxa"/>
              <w:bottom w:w="0" w:type="dxa"/>
              <w:right w:w="0" w:type="dxa"/>
            </w:tcMar>
            <w:hideMark/>
          </w:tcPr>
          <w:p w:rsidR="004276B7" w:rsidRPr="00C65F80" w:rsidRDefault="00C65F80" w:rsidP="004276B7">
            <w:pPr>
              <w:rPr>
                <w:b/>
              </w:rPr>
            </w:pPr>
            <w:r w:rsidRPr="00C65F80">
              <w:rPr>
                <w:b/>
              </w:rPr>
              <w:t xml:space="preserve">Sözleşme imzalanma tarihinden itibaren 16 </w:t>
            </w:r>
            <w:proofErr w:type="gramStart"/>
            <w:r w:rsidRPr="00C65F80">
              <w:rPr>
                <w:b/>
              </w:rPr>
              <w:t>Hafta</w:t>
            </w:r>
            <w:r w:rsidR="00C504AF">
              <w:rPr>
                <w:b/>
              </w:rPr>
              <w:t>dır</w:t>
            </w:r>
            <w:proofErr w:type="gramEnd"/>
            <w:r w:rsidR="00C504AF">
              <w:rPr>
                <w:b/>
              </w:rPr>
              <w:t>.</w:t>
            </w:r>
          </w:p>
        </w:tc>
      </w:tr>
    </w:tbl>
    <w:p w:rsidR="00EF4A54" w:rsidRDefault="00EF4A54" w:rsidP="004276B7"/>
    <w:p w:rsidR="00EF4A54" w:rsidRDefault="00EF4A54" w:rsidP="004276B7"/>
    <w:p w:rsidR="004276B7" w:rsidRPr="004276B7" w:rsidRDefault="004276B7" w:rsidP="004276B7">
      <w:r w:rsidRPr="004276B7">
        <w:br/>
      </w:r>
      <w:r w:rsidRPr="004276B7">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6"/>
        <w:gridCol w:w="179"/>
        <w:gridCol w:w="5557"/>
      </w:tblGrid>
      <w:tr w:rsidR="004276B7" w:rsidRPr="004276B7" w:rsidTr="004276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4276B7">
            <w:r w:rsidRPr="004276B7">
              <w:rPr>
                <w:b/>
                <w:bCs/>
              </w:rPr>
              <w:t>a)</w:t>
            </w:r>
            <w:r w:rsidRPr="004276B7">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76B7" w:rsidRPr="004276B7" w:rsidRDefault="00EF4A54" w:rsidP="004276B7">
            <w:r>
              <w:rPr>
                <w:b/>
                <w:bCs/>
              </w:rPr>
              <w:t>30.07.2024</w:t>
            </w:r>
            <w:r w:rsidR="004276B7" w:rsidRPr="004276B7">
              <w:rPr>
                <w:b/>
                <w:bCs/>
              </w:rPr>
              <w:t xml:space="preserve"> - 10:00</w:t>
            </w:r>
          </w:p>
        </w:tc>
      </w:tr>
      <w:tr w:rsidR="004276B7" w:rsidRPr="004276B7" w:rsidTr="004276B7">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EF4A54">
            <w:r w:rsidRPr="004276B7">
              <w:rPr>
                <w:b/>
                <w:bCs/>
              </w:rPr>
              <w:t>b)</w:t>
            </w:r>
            <w:r w:rsidRPr="004276B7">
              <w:t> İha</w:t>
            </w:r>
            <w:r w:rsidR="00EF4A54">
              <w:t xml:space="preserve">le komisyonunun toplantı yeri </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76B7" w:rsidRPr="004276B7" w:rsidRDefault="004276B7" w:rsidP="004276B7">
            <w:r w:rsidRPr="004276B7">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76B7" w:rsidRPr="004276B7" w:rsidRDefault="004276B7" w:rsidP="00C504AF">
            <w:bookmarkStart w:id="0" w:name="_GoBack"/>
            <w:r w:rsidRPr="004276B7">
              <w:rPr>
                <w:b/>
                <w:bCs/>
              </w:rPr>
              <w:t xml:space="preserve">BOTAŞ Doğal Gaz İletim ve Piyasa İşlemleri Daire Başkanlığı, Zemin Kat </w:t>
            </w:r>
            <w:r w:rsidR="00C504AF">
              <w:rPr>
                <w:b/>
                <w:bCs/>
              </w:rPr>
              <w:t xml:space="preserve">Toplantı </w:t>
            </w:r>
            <w:r w:rsidRPr="004276B7">
              <w:rPr>
                <w:b/>
                <w:bCs/>
              </w:rPr>
              <w:t>Salonu, Eskişehir Yolu 23.km Yapracık Mevki Etimesgut / ANKARA</w:t>
            </w:r>
            <w:bookmarkEnd w:id="0"/>
          </w:p>
        </w:tc>
      </w:tr>
    </w:tbl>
    <w:p w:rsidR="009D08AD" w:rsidRPr="009D08AD" w:rsidRDefault="004276B7" w:rsidP="00700100">
      <w:pPr>
        <w:spacing w:after="0"/>
        <w:rPr>
          <w:rFonts w:cstheme="minorHAnsi"/>
        </w:rPr>
      </w:pPr>
      <w:r w:rsidRPr="004276B7">
        <w:br/>
      </w:r>
      <w:r w:rsidR="009D08AD" w:rsidRPr="009D08AD">
        <w:rPr>
          <w:rFonts w:cstheme="minorHAnsi"/>
          <w:b/>
          <w:bCs/>
        </w:rPr>
        <w:t xml:space="preserve">4-İhaleye katılabilme şartları ve istenilen belgeler ile yeterlik değerlendirmesinde uygulanacak </w:t>
      </w:r>
      <w:proofErr w:type="gramStart"/>
      <w:r w:rsidR="009D08AD" w:rsidRPr="009D08AD">
        <w:rPr>
          <w:rFonts w:cstheme="minorHAnsi"/>
          <w:b/>
          <w:bCs/>
        </w:rPr>
        <w:t>kriterler</w:t>
      </w:r>
      <w:r w:rsidR="009D08AD" w:rsidRPr="009D08AD">
        <w:rPr>
          <w:rFonts w:cstheme="minorHAnsi"/>
        </w:rPr>
        <w:t> :</w:t>
      </w:r>
      <w:proofErr w:type="gramEnd"/>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D08AD" w:rsidRPr="009D08AD" w:rsidTr="003B5C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08AD" w:rsidRPr="009D08AD" w:rsidRDefault="009D08AD" w:rsidP="008113FA">
            <w:pPr>
              <w:spacing w:after="0"/>
              <w:rPr>
                <w:rFonts w:cstheme="minorHAnsi"/>
              </w:rPr>
            </w:pPr>
          </w:p>
        </w:tc>
      </w:tr>
      <w:tr w:rsidR="009D08AD" w:rsidRPr="009D08AD" w:rsidTr="003B5C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08AD" w:rsidRPr="009D08AD" w:rsidRDefault="009D08AD" w:rsidP="009D08AD">
            <w:pPr>
              <w:spacing w:after="0" w:line="240" w:lineRule="auto"/>
              <w:rPr>
                <w:rFonts w:cstheme="minorHAnsi"/>
              </w:rPr>
            </w:pPr>
            <w:r w:rsidRPr="009D08AD">
              <w:rPr>
                <w:rFonts w:cstheme="minorHAnsi"/>
                <w:b/>
              </w:rPr>
              <w:t>4.1.</w:t>
            </w:r>
            <w:r w:rsidRPr="009D08AD">
              <w:rPr>
                <w:rFonts w:cstheme="minorHAnsi"/>
              </w:rPr>
              <w:t> </w:t>
            </w:r>
            <w:r w:rsidR="00E81288" w:rsidRPr="009D08AD">
              <w:rPr>
                <w:rFonts w:cstheme="minorHAnsi"/>
              </w:rPr>
              <w:t xml:space="preserve"> </w:t>
            </w:r>
            <w:r w:rsidR="00E81288" w:rsidRPr="00E81288">
              <w:rPr>
                <w:rFonts w:cstheme="minorHAnsi"/>
                <w:b/>
              </w:rPr>
              <w:t>İsteklilerin ihaleye katılabilmeleri için aşağıda sayılan belgeleri teklifleri kapsamında sunmaları gerekir:</w:t>
            </w:r>
            <w:r w:rsidRPr="009D08AD">
              <w:rPr>
                <w:rFonts w:cstheme="minorHAnsi"/>
              </w:rPr>
              <w:br/>
            </w:r>
            <w:r w:rsidR="00DE38FB">
              <w:rPr>
                <w:rFonts w:cstheme="minorHAnsi"/>
                <w:b/>
              </w:rPr>
              <w:t>4.1.1</w:t>
            </w:r>
            <w:r w:rsidRPr="009D08AD">
              <w:rPr>
                <w:rFonts w:cstheme="minorHAnsi"/>
                <w:b/>
              </w:rPr>
              <w:t>.</w:t>
            </w:r>
            <w:r w:rsidRPr="009D08AD">
              <w:rPr>
                <w:rFonts w:cstheme="minorHAnsi"/>
              </w:rPr>
              <w:t xml:space="preserve"> Teklif vermeye yetkili olduğunu gösteren </w:t>
            </w:r>
            <w:r w:rsidR="00E81288">
              <w:rPr>
                <w:rFonts w:cstheme="minorHAnsi"/>
              </w:rPr>
              <w:t>belgeler;</w:t>
            </w:r>
            <w:r w:rsidRPr="009D08AD">
              <w:rPr>
                <w:rFonts w:cstheme="minorHAnsi"/>
              </w:rPr>
              <w:br/>
            </w:r>
            <w:r w:rsidR="00DE38FB">
              <w:rPr>
                <w:rFonts w:cstheme="minorHAnsi"/>
                <w:b/>
              </w:rPr>
              <w:t>4.1.1</w:t>
            </w:r>
            <w:r w:rsidRPr="009D08AD">
              <w:rPr>
                <w:rFonts w:cstheme="minorHAnsi"/>
                <w:b/>
              </w:rPr>
              <w:t>.1.</w:t>
            </w:r>
            <w:r w:rsidRPr="009D08AD">
              <w:rPr>
                <w:rFonts w:cstheme="minorHAnsi"/>
              </w:rPr>
              <w:t> Gerçek kişi olması halinde, noter tasdikli imza beyannamesi. </w:t>
            </w:r>
            <w:r w:rsidRPr="009D08AD">
              <w:rPr>
                <w:rFonts w:cstheme="minorHAnsi"/>
              </w:rPr>
              <w:br/>
            </w:r>
            <w:proofErr w:type="gramStart"/>
            <w:r w:rsidR="00DE38FB">
              <w:rPr>
                <w:rFonts w:cstheme="minorHAnsi"/>
                <w:b/>
              </w:rPr>
              <w:t>4.1.1</w:t>
            </w:r>
            <w:r w:rsidRPr="009D08AD">
              <w:rPr>
                <w:rFonts w:cstheme="minorHAnsi"/>
                <w:b/>
              </w:rPr>
              <w:t>.2.</w:t>
            </w:r>
            <w:r w:rsidRPr="009D08AD">
              <w:rPr>
                <w:rFonts w:cstheme="minorHAnsi"/>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9D08AD" w:rsidRPr="009D08AD" w:rsidRDefault="00DE38FB" w:rsidP="009D08AD">
            <w:pPr>
              <w:spacing w:after="0" w:line="20" w:lineRule="atLeast"/>
              <w:rPr>
                <w:rFonts w:cstheme="minorHAnsi"/>
              </w:rPr>
            </w:pPr>
            <w:r>
              <w:rPr>
                <w:rFonts w:cstheme="minorHAnsi"/>
                <w:b/>
              </w:rPr>
              <w:t>4.1.1</w:t>
            </w:r>
            <w:r w:rsidR="009D08AD" w:rsidRPr="009D08AD">
              <w:rPr>
                <w:rFonts w:cstheme="minorHAnsi"/>
                <w:b/>
              </w:rPr>
              <w:t>.</w:t>
            </w:r>
            <w:r>
              <w:rPr>
                <w:rFonts w:cstheme="minorHAnsi"/>
                <w:b/>
              </w:rPr>
              <w:t>3</w:t>
            </w:r>
            <w:r w:rsidR="009D08AD" w:rsidRPr="009D08AD">
              <w:rPr>
                <w:rFonts w:cstheme="minorHAnsi"/>
              </w:rPr>
              <w:t> </w:t>
            </w:r>
            <w:proofErr w:type="gramStart"/>
            <w:r w:rsidR="009D08AD" w:rsidRPr="009D08AD">
              <w:rPr>
                <w:rFonts w:cstheme="minorHAnsi"/>
              </w:rPr>
              <w:t>Vekaleten</w:t>
            </w:r>
            <w:proofErr w:type="gramEnd"/>
            <w:r w:rsidR="009D08AD" w:rsidRPr="009D08AD">
              <w:rPr>
                <w:rFonts w:cstheme="minorHAnsi"/>
              </w:rPr>
              <w:t xml:space="preserve"> ihaleye katılma halinde, vekil adına düzenlenmiş ihaleye katılmaya ilişkin noter onaylı vekaletname ile vekilin noter tasdikli imza beyannamesi.</w:t>
            </w:r>
          </w:p>
          <w:p w:rsidR="009D08AD" w:rsidRPr="009D08AD" w:rsidRDefault="00DE38FB" w:rsidP="009D08AD">
            <w:pPr>
              <w:spacing w:after="0" w:line="20" w:lineRule="atLeast"/>
              <w:rPr>
                <w:rFonts w:cstheme="minorHAnsi"/>
              </w:rPr>
            </w:pPr>
            <w:r>
              <w:rPr>
                <w:rFonts w:cstheme="minorHAnsi"/>
                <w:b/>
              </w:rPr>
              <w:t>4.1.2</w:t>
            </w:r>
            <w:r w:rsidR="009D08AD" w:rsidRPr="009D08AD">
              <w:rPr>
                <w:rFonts w:cstheme="minorHAnsi"/>
              </w:rPr>
              <w:t xml:space="preserve"> Şekli ve içeriği İdari Şartnamede belirlenen</w:t>
            </w:r>
            <w:r w:rsidR="00E81288">
              <w:rPr>
                <w:rFonts w:cstheme="minorHAnsi"/>
              </w:rPr>
              <w:t xml:space="preserve"> </w:t>
            </w:r>
            <w:r w:rsidR="00E81288" w:rsidRPr="00E81288">
              <w:rPr>
                <w:rFonts w:cstheme="minorHAnsi"/>
              </w:rPr>
              <w:t>stan</w:t>
            </w:r>
            <w:r w:rsidR="00E81288">
              <w:rPr>
                <w:rFonts w:cstheme="minorHAnsi"/>
              </w:rPr>
              <w:t xml:space="preserve">dart forma uygun teklif mektubu </w:t>
            </w:r>
          </w:p>
          <w:p w:rsidR="009D08AD" w:rsidRPr="009D08AD" w:rsidRDefault="00DE38FB" w:rsidP="009D08AD">
            <w:pPr>
              <w:spacing w:after="0" w:line="20" w:lineRule="atLeast"/>
              <w:rPr>
                <w:rFonts w:cstheme="minorHAnsi"/>
              </w:rPr>
            </w:pPr>
            <w:r>
              <w:rPr>
                <w:rFonts w:cstheme="minorHAnsi"/>
                <w:b/>
              </w:rPr>
              <w:t>4.1.3</w:t>
            </w:r>
            <w:r w:rsidR="009D08AD" w:rsidRPr="009D08AD">
              <w:rPr>
                <w:rFonts w:cstheme="minorHAnsi"/>
                <w:b/>
              </w:rPr>
              <w:t>.</w:t>
            </w:r>
            <w:r w:rsidR="009D08AD" w:rsidRPr="009D08AD">
              <w:rPr>
                <w:rFonts w:cstheme="minorHAnsi"/>
              </w:rPr>
              <w:t> Şekli ve içeriği İdari Şartna</w:t>
            </w:r>
            <w:r w:rsidR="00E81288">
              <w:rPr>
                <w:rFonts w:cstheme="minorHAnsi"/>
              </w:rPr>
              <w:t xml:space="preserve">mede belirlenen geçici teminat </w:t>
            </w:r>
            <w:r w:rsidR="00E81288" w:rsidRPr="00E81288">
              <w:rPr>
                <w:rFonts w:cstheme="minorHAnsi"/>
              </w:rPr>
              <w:t>geçici teminat mektubu veya geçici teminat mektupları dışındaki teminatların Saymanlık ya da Muhasebe Müdürlüklerine yatırıldığını gösteren makbuzlar,</w:t>
            </w:r>
          </w:p>
          <w:p w:rsidR="008113FA" w:rsidRDefault="00DE38FB" w:rsidP="008113FA">
            <w:pPr>
              <w:spacing w:after="0" w:line="20" w:lineRule="atLeast"/>
              <w:rPr>
                <w:rFonts w:cstheme="minorHAnsi"/>
              </w:rPr>
            </w:pPr>
            <w:r>
              <w:rPr>
                <w:rFonts w:cstheme="minorHAnsi"/>
                <w:b/>
              </w:rPr>
              <w:t>4.1.4</w:t>
            </w:r>
            <w:r w:rsidR="009D08AD" w:rsidRPr="009D08AD">
              <w:rPr>
                <w:rFonts w:cstheme="minorHAnsi"/>
                <w:b/>
              </w:rPr>
              <w:t>.</w:t>
            </w:r>
            <w:r w:rsidR="009D08AD" w:rsidRPr="009D08AD">
              <w:rPr>
                <w:rFonts w:cstheme="minorHAnsi"/>
              </w:rPr>
              <w:t xml:space="preserve"> </w:t>
            </w:r>
            <w:r>
              <w:rPr>
                <w:rFonts w:cstheme="minorHAnsi"/>
              </w:rPr>
              <w:t xml:space="preserve">İdari Şartnamenin </w:t>
            </w:r>
            <w:r w:rsidR="00E81288" w:rsidRPr="00E81288">
              <w:rPr>
                <w:rFonts w:cstheme="minorHAnsi"/>
              </w:rPr>
              <w:t>7.3</w:t>
            </w:r>
            <w:proofErr w:type="gramStart"/>
            <w:r w:rsidR="00E81288" w:rsidRPr="00E81288">
              <w:rPr>
                <w:rFonts w:cstheme="minorHAnsi"/>
              </w:rPr>
              <w:t>.,</w:t>
            </w:r>
            <w:proofErr w:type="gramEnd"/>
            <w:r w:rsidR="00E81288" w:rsidRPr="00E81288">
              <w:rPr>
                <w:rFonts w:cstheme="minorHAnsi"/>
              </w:rPr>
              <w:t>7.4. ve 7.5. maddesinde belirtilen yeterlik belgeleri</w:t>
            </w:r>
            <w:r w:rsidR="00E81288">
              <w:rPr>
                <w:rFonts w:cstheme="minorHAnsi"/>
              </w:rPr>
              <w:t>,</w:t>
            </w:r>
          </w:p>
          <w:p w:rsidR="009D08AD" w:rsidRDefault="00DE38FB" w:rsidP="008113FA">
            <w:pPr>
              <w:spacing w:after="0" w:line="20" w:lineRule="atLeast"/>
              <w:rPr>
                <w:rFonts w:cstheme="minorHAnsi"/>
              </w:rPr>
            </w:pPr>
            <w:r>
              <w:rPr>
                <w:rFonts w:cstheme="minorHAnsi"/>
                <w:b/>
              </w:rPr>
              <w:t>4.1.5</w:t>
            </w:r>
            <w:r w:rsidR="00E81288">
              <w:rPr>
                <w:rFonts w:cstheme="minorHAnsi"/>
              </w:rPr>
              <w:t>.</w:t>
            </w:r>
            <w:r w:rsidR="009D08AD" w:rsidRPr="009D08AD">
              <w:rPr>
                <w:rFonts w:cstheme="minorHAnsi"/>
              </w:rPr>
              <w:t>İsteklinin ortak girişim olması halinde, bu Şartname ekinde yer alan standart forma uygun iş ortak</w:t>
            </w:r>
            <w:r w:rsidR="00E81288">
              <w:rPr>
                <w:rFonts w:cstheme="minorHAnsi"/>
              </w:rPr>
              <w:t>lığı beyannamesi</w:t>
            </w:r>
            <w:r w:rsidR="008113FA">
              <w:rPr>
                <w:rFonts w:cstheme="minorHAnsi"/>
              </w:rPr>
              <w:t>.</w:t>
            </w:r>
          </w:p>
          <w:p w:rsidR="009D08AD" w:rsidRPr="009D08AD" w:rsidRDefault="008113FA" w:rsidP="00E81288">
            <w:pPr>
              <w:spacing w:after="0"/>
              <w:rPr>
                <w:rFonts w:cstheme="minorHAnsi"/>
              </w:rPr>
            </w:pPr>
            <w:r w:rsidRPr="001A38A4">
              <w:rPr>
                <w:rFonts w:cstheme="minorHAnsi"/>
                <w:b/>
              </w:rPr>
              <w:t>4.2</w:t>
            </w:r>
            <w:r w:rsidR="009D08AD" w:rsidRPr="009D08AD">
              <w:rPr>
                <w:rFonts w:cstheme="minorHAnsi"/>
                <w:b/>
              </w:rPr>
              <w:t xml:space="preserve">. Ekonomik ve mali yeterliğe ilişkin belgeler ve bu belgelerin taşıması gereken </w:t>
            </w:r>
            <w:proofErr w:type="gramStart"/>
            <w:r w:rsidR="009D08AD" w:rsidRPr="009D08AD">
              <w:rPr>
                <w:rFonts w:cstheme="minorHAnsi"/>
                <w:b/>
              </w:rPr>
              <w:t>kriterler</w:t>
            </w:r>
            <w:proofErr w:type="gramEnd"/>
            <w:r w:rsidR="009D08AD" w:rsidRPr="009D08AD">
              <w:rPr>
                <w:rFonts w:cstheme="minorHAnsi"/>
                <w:b/>
              </w:rPr>
              <w:t>:</w:t>
            </w:r>
          </w:p>
          <w:p w:rsidR="00BB4013" w:rsidRDefault="00DE38FB" w:rsidP="00E81288">
            <w:pPr>
              <w:spacing w:after="0"/>
              <w:rPr>
                <w:rFonts w:cstheme="minorHAnsi"/>
              </w:rPr>
            </w:pPr>
            <w:r w:rsidRPr="001A38A4">
              <w:rPr>
                <w:rFonts w:cstheme="minorHAnsi"/>
                <w:b/>
              </w:rPr>
              <w:t>4.2.1.</w:t>
            </w:r>
            <w:r w:rsidRPr="001A38A4">
              <w:rPr>
                <w:rFonts w:cstheme="minorHAnsi"/>
              </w:rPr>
              <w:t xml:space="preserve"> </w:t>
            </w:r>
            <w:r w:rsidR="00E81288" w:rsidRPr="001A38A4">
              <w:rPr>
                <w:rFonts w:cstheme="minorHAnsi"/>
              </w:rPr>
              <w:t>Bu madde boş bırakılmıştır.</w:t>
            </w:r>
          </w:p>
          <w:p w:rsidR="00DE38FB" w:rsidRPr="001A38A4" w:rsidRDefault="008113FA" w:rsidP="00DE38FB">
            <w:pPr>
              <w:spacing w:after="0"/>
              <w:rPr>
                <w:rFonts w:cstheme="minorHAnsi"/>
                <w:b/>
              </w:rPr>
            </w:pPr>
            <w:r w:rsidRPr="001A38A4">
              <w:rPr>
                <w:rFonts w:cstheme="minorHAnsi"/>
                <w:b/>
              </w:rPr>
              <w:t>4.3</w:t>
            </w:r>
            <w:r w:rsidR="009D08AD" w:rsidRPr="009D08AD">
              <w:rPr>
                <w:rFonts w:cstheme="minorHAnsi"/>
                <w:b/>
              </w:rPr>
              <w:t xml:space="preserve">. Mesleki ve Teknik yeterliğe ilişkin belgeler ve bu belgelerin taşıması gereken </w:t>
            </w:r>
            <w:proofErr w:type="gramStart"/>
            <w:r w:rsidR="009D08AD" w:rsidRPr="009D08AD">
              <w:rPr>
                <w:rFonts w:cstheme="minorHAnsi"/>
                <w:b/>
              </w:rPr>
              <w:t>kriterler</w:t>
            </w:r>
            <w:proofErr w:type="gramEnd"/>
            <w:r w:rsidR="009D08AD" w:rsidRPr="009D08AD">
              <w:rPr>
                <w:rFonts w:cstheme="minorHAnsi"/>
                <w:b/>
              </w:rPr>
              <w:t>:</w:t>
            </w:r>
          </w:p>
          <w:p w:rsidR="00E81288" w:rsidRPr="001A38A4" w:rsidRDefault="008113FA" w:rsidP="001A38A4">
            <w:pPr>
              <w:spacing w:after="0"/>
              <w:rPr>
                <w:rFonts w:cstheme="minorHAnsi"/>
              </w:rPr>
            </w:pPr>
            <w:r w:rsidRPr="001A38A4">
              <w:rPr>
                <w:rFonts w:cstheme="minorHAnsi"/>
                <w:b/>
                <w:bCs/>
              </w:rPr>
              <w:t>4.3</w:t>
            </w:r>
            <w:r w:rsidR="00E81288" w:rsidRPr="001A38A4">
              <w:rPr>
                <w:rFonts w:cstheme="minorHAnsi"/>
                <w:b/>
                <w:bCs/>
              </w:rPr>
              <w:t>.</w:t>
            </w:r>
            <w:r w:rsidRPr="001A38A4">
              <w:rPr>
                <w:rFonts w:cstheme="minorHAnsi"/>
                <w:b/>
                <w:bCs/>
              </w:rPr>
              <w:t>1.</w:t>
            </w:r>
            <w:r w:rsidR="00E81288" w:rsidRPr="001A38A4">
              <w:rPr>
                <w:rFonts w:cstheme="minorHAnsi"/>
                <w:b/>
                <w:bCs/>
              </w:rPr>
              <w:t xml:space="preserve"> </w:t>
            </w:r>
            <w:r w:rsidR="00E81288" w:rsidRPr="001A38A4">
              <w:rPr>
                <w:rFonts w:cstheme="minorHAnsi"/>
              </w:rPr>
              <w:t xml:space="preserve">İstekli daha önce hem SOLAR hem de SIEMENS marka gaz kompresörlerine ait </w:t>
            </w:r>
            <w:proofErr w:type="spellStart"/>
            <w:r w:rsidR="00E81288" w:rsidRPr="001A38A4">
              <w:rPr>
                <w:rFonts w:cstheme="minorHAnsi"/>
              </w:rPr>
              <w:t>Dry</w:t>
            </w:r>
            <w:proofErr w:type="spellEnd"/>
            <w:r w:rsidR="00E81288" w:rsidRPr="001A38A4">
              <w:rPr>
                <w:rFonts w:cstheme="minorHAnsi"/>
              </w:rPr>
              <w:t xml:space="preserve"> </w:t>
            </w:r>
            <w:proofErr w:type="spellStart"/>
            <w:r w:rsidR="00E81288" w:rsidRPr="001A38A4">
              <w:rPr>
                <w:rFonts w:cstheme="minorHAnsi"/>
              </w:rPr>
              <w:t>Gas</w:t>
            </w:r>
            <w:proofErr w:type="spellEnd"/>
            <w:r w:rsidR="00E81288" w:rsidRPr="001A38A4">
              <w:rPr>
                <w:rFonts w:cstheme="minorHAnsi"/>
              </w:rPr>
              <w:t xml:space="preserve"> </w:t>
            </w:r>
            <w:proofErr w:type="spellStart"/>
            <w:r w:rsidR="00E81288" w:rsidRPr="001A38A4">
              <w:rPr>
                <w:rFonts w:cstheme="minorHAnsi"/>
              </w:rPr>
              <w:t>Seal</w:t>
            </w:r>
            <w:proofErr w:type="spellEnd"/>
            <w:r w:rsidR="00E81288" w:rsidRPr="001A38A4">
              <w:rPr>
                <w:rFonts w:cstheme="minorHAnsi"/>
              </w:rPr>
              <w:t xml:space="preserve"> ve </w:t>
            </w:r>
            <w:proofErr w:type="spellStart"/>
            <w:r w:rsidR="00E81288" w:rsidRPr="001A38A4">
              <w:rPr>
                <w:rFonts w:cstheme="minorHAnsi"/>
              </w:rPr>
              <w:t>Barriel</w:t>
            </w:r>
            <w:proofErr w:type="spellEnd"/>
            <w:r w:rsidR="00E81288" w:rsidRPr="001A38A4">
              <w:rPr>
                <w:rFonts w:cstheme="minorHAnsi"/>
              </w:rPr>
              <w:t xml:space="preserve"> </w:t>
            </w:r>
            <w:proofErr w:type="spellStart"/>
            <w:r w:rsidR="00E81288" w:rsidRPr="001A38A4">
              <w:rPr>
                <w:rFonts w:cstheme="minorHAnsi"/>
              </w:rPr>
              <w:t>Seal</w:t>
            </w:r>
            <w:proofErr w:type="spellEnd"/>
            <w:r w:rsidR="00E81288" w:rsidRPr="001A38A4">
              <w:rPr>
                <w:rFonts w:cstheme="minorHAnsi"/>
              </w:rPr>
              <w:t xml:space="preserve"> ürettiğini veya tamir ettiğini referans dokümanı ile belgeleyecektir.</w:t>
            </w:r>
          </w:p>
          <w:p w:rsidR="00E81288" w:rsidRPr="001A38A4" w:rsidRDefault="008113FA" w:rsidP="001A38A4">
            <w:pPr>
              <w:spacing w:after="0"/>
              <w:rPr>
                <w:rFonts w:cstheme="minorHAnsi"/>
                <w:b/>
              </w:rPr>
            </w:pPr>
            <w:r w:rsidRPr="001A38A4">
              <w:rPr>
                <w:rFonts w:cstheme="minorHAnsi"/>
                <w:b/>
                <w:bCs/>
              </w:rPr>
              <w:t>4.3.2.</w:t>
            </w:r>
            <w:r w:rsidR="00E81288" w:rsidRPr="001A38A4">
              <w:rPr>
                <w:rFonts w:cstheme="minorHAnsi"/>
                <w:b/>
                <w:bCs/>
              </w:rPr>
              <w:t xml:space="preserve"> </w:t>
            </w:r>
            <w:r w:rsidR="00E81288" w:rsidRPr="001A38A4">
              <w:rPr>
                <w:rFonts w:cstheme="minorHAnsi"/>
              </w:rPr>
              <w:t>Sunulacak referans dokümanı Türkçe dilinde, kaşe ve ıslak imzalı olacaktır.</w:t>
            </w:r>
          </w:p>
          <w:p w:rsidR="00BB4013" w:rsidRDefault="008113FA" w:rsidP="00BB4013">
            <w:pPr>
              <w:spacing w:after="0"/>
              <w:rPr>
                <w:rFonts w:cstheme="minorHAnsi"/>
                <w:b/>
              </w:rPr>
            </w:pPr>
            <w:r w:rsidRPr="001A38A4">
              <w:rPr>
                <w:rFonts w:cstheme="minorHAnsi"/>
                <w:b/>
              </w:rPr>
              <w:t>4.3.3.</w:t>
            </w:r>
            <w:r w:rsidR="00E81288" w:rsidRPr="001A38A4">
              <w:rPr>
                <w:rFonts w:cstheme="minorHAnsi"/>
                <w:b/>
              </w:rPr>
              <w:t xml:space="preserve"> </w:t>
            </w:r>
            <w:r w:rsidR="00E81288" w:rsidRPr="001A38A4">
              <w:rPr>
                <w:rFonts w:cstheme="minorHAnsi"/>
              </w:rPr>
              <w:t>İsteklinin ortak girişim olması halinde; her bir ortağın referans dokümanını ayrı ayrı sunması zorunludur.</w:t>
            </w:r>
            <w:r w:rsidR="00E81288" w:rsidRPr="00E81288">
              <w:rPr>
                <w:rFonts w:cstheme="minorHAnsi"/>
                <w:b/>
              </w:rPr>
              <w:t xml:space="preserve"> </w:t>
            </w:r>
          </w:p>
          <w:p w:rsidR="00BB4013" w:rsidRPr="00BB4013" w:rsidRDefault="009D08AD" w:rsidP="00BB4013">
            <w:pPr>
              <w:spacing w:after="0"/>
              <w:rPr>
                <w:rFonts w:cstheme="minorHAnsi"/>
                <w:b/>
              </w:rPr>
            </w:pPr>
            <w:r w:rsidRPr="009D08AD">
              <w:rPr>
                <w:rFonts w:cstheme="minorHAnsi"/>
                <w:b/>
              </w:rPr>
              <w:t>4.4</w:t>
            </w:r>
            <w:r w:rsidR="008113FA" w:rsidRPr="00BB4013">
              <w:rPr>
                <w:rFonts w:cstheme="minorHAnsi"/>
                <w:b/>
              </w:rPr>
              <w:t>.</w:t>
            </w:r>
            <w:r w:rsidR="00E81288" w:rsidRPr="00BB4013">
              <w:rPr>
                <w:rFonts w:cstheme="minorHAnsi"/>
                <w:b/>
              </w:rPr>
              <w:t xml:space="preserve"> Kalite ve</w:t>
            </w:r>
            <w:r w:rsidRPr="009D08AD">
              <w:rPr>
                <w:rFonts w:cstheme="minorHAnsi"/>
                <w:b/>
              </w:rPr>
              <w:t xml:space="preserve"> Standarda İlişkin belgelere ait bilgiler:</w:t>
            </w:r>
          </w:p>
          <w:p w:rsidR="00D357E6" w:rsidRDefault="00BB4013" w:rsidP="00D357E6">
            <w:pPr>
              <w:spacing w:after="0"/>
              <w:rPr>
                <w:rFonts w:cstheme="minorHAnsi"/>
                <w:b/>
                <w:highlight w:val="yellow"/>
              </w:rPr>
            </w:pPr>
            <w:r w:rsidRPr="00BB4013">
              <w:rPr>
                <w:rFonts w:cstheme="minorHAnsi"/>
                <w:b/>
              </w:rPr>
              <w:t xml:space="preserve">4.4.1. </w:t>
            </w:r>
            <w:r w:rsidRPr="00BB4013">
              <w:rPr>
                <w:rFonts w:cstheme="minorHAnsi"/>
              </w:rPr>
              <w:t>Bu madde boş bırakılmıştır.</w:t>
            </w:r>
          </w:p>
          <w:p w:rsidR="00700100" w:rsidRDefault="0051368F" w:rsidP="00700100">
            <w:pPr>
              <w:spacing w:after="0"/>
              <w:rPr>
                <w:rFonts w:cstheme="minorHAnsi"/>
                <w:b/>
              </w:rPr>
            </w:pPr>
            <w:r>
              <w:rPr>
                <w:rFonts w:cstheme="minorHAnsi"/>
                <w:b/>
              </w:rPr>
              <w:t>5</w:t>
            </w:r>
            <w:r w:rsidR="009D08AD" w:rsidRPr="009D08AD">
              <w:rPr>
                <w:rFonts w:cstheme="minorHAnsi"/>
                <w:b/>
              </w:rPr>
              <w:t>. İhale dokümanının görülmesi ve satın alınması: </w:t>
            </w:r>
          </w:p>
          <w:p w:rsidR="006223E9" w:rsidRDefault="0051368F" w:rsidP="00700100">
            <w:pPr>
              <w:spacing w:after="0"/>
              <w:rPr>
                <w:rFonts w:cstheme="minorHAnsi"/>
                <w:b/>
              </w:rPr>
            </w:pPr>
            <w:r>
              <w:rPr>
                <w:rFonts w:cstheme="minorHAnsi"/>
                <w:b/>
              </w:rPr>
              <w:t>5.1.</w:t>
            </w:r>
            <w:r w:rsidR="009D08AD" w:rsidRPr="009D08AD">
              <w:rPr>
                <w:rFonts w:cstheme="minorHAnsi"/>
              </w:rPr>
              <w:t xml:space="preserve">İhale dokümanı, idarenin </w:t>
            </w:r>
            <w:hyperlink r:id="rId4" w:history="1">
              <w:r w:rsidR="00FF3DE3" w:rsidRPr="00D529FF">
                <w:rPr>
                  <w:rStyle w:val="Kpr"/>
                  <w:rFonts w:cstheme="minorHAnsi"/>
                  <w:u w:val="none"/>
                </w:rPr>
                <w:t>https://www.botas.gov.tr</w:t>
              </w:r>
            </w:hyperlink>
            <w:r w:rsidR="00FF3DE3">
              <w:rPr>
                <w:rFonts w:cstheme="minorHAnsi"/>
              </w:rPr>
              <w:t xml:space="preserve"> </w:t>
            </w:r>
            <w:r w:rsidR="009D08AD" w:rsidRPr="009D08AD">
              <w:rPr>
                <w:rFonts w:cstheme="minorHAnsi"/>
              </w:rPr>
              <w:t xml:space="preserve">internet adresinde bedelsiz olarak görülebilir. </w:t>
            </w:r>
          </w:p>
          <w:p w:rsidR="009D08AD" w:rsidRPr="009D08AD" w:rsidRDefault="0051368F" w:rsidP="006223E9">
            <w:pPr>
              <w:spacing w:after="0"/>
              <w:rPr>
                <w:rFonts w:cstheme="minorHAnsi"/>
                <w:b/>
              </w:rPr>
            </w:pPr>
            <w:r>
              <w:rPr>
                <w:rFonts w:cstheme="minorHAnsi"/>
                <w:b/>
              </w:rPr>
              <w:t>5.2.</w:t>
            </w:r>
            <w:r w:rsidR="009D08AD" w:rsidRPr="009D08AD">
              <w:rPr>
                <w:rFonts w:cstheme="minorHAnsi"/>
              </w:rPr>
              <w:t xml:space="preserve">Ancak ihaleye teklif verecek olanların ihale dokümanını satın alması zorunludur. </w:t>
            </w:r>
          </w:p>
          <w:p w:rsidR="009D08AD" w:rsidRPr="009D08AD" w:rsidRDefault="0051368F" w:rsidP="006223E9">
            <w:pPr>
              <w:spacing w:after="0"/>
              <w:jc w:val="both"/>
              <w:rPr>
                <w:rFonts w:cstheme="minorHAnsi"/>
              </w:rPr>
            </w:pPr>
            <w:r>
              <w:rPr>
                <w:rFonts w:cstheme="minorHAnsi"/>
                <w:b/>
              </w:rPr>
              <w:t xml:space="preserve">5.3. </w:t>
            </w:r>
            <w:r w:rsidR="009D08AD" w:rsidRPr="009D08AD">
              <w:rPr>
                <w:rFonts w:cstheme="minorHAnsi"/>
              </w:rPr>
              <w:t xml:space="preserve">İhale dokümanı 2.000,00 TRY (İki Bin Türk Lirası) karşılığı BOTAŞ Doğal Gaz İletim ve Piyasa İşlemleri Daire Başkanlığı Eskişehir Yolu 23.km Yapracık Etimesgut/ANKARA adresinden satın </w:t>
            </w:r>
            <w:r w:rsidR="009D08AD" w:rsidRPr="009D08AD">
              <w:rPr>
                <w:rFonts w:cstheme="minorHAnsi"/>
              </w:rPr>
              <w:lastRenderedPageBreak/>
              <w:t>alınabilir. (Doküman Bedelinin BOTAŞ Doğal Gaz İletim ve Piyasa İşlemleri Daire Başkanlığı Vakıflar Bankası Bilkent/Ankara TR860001500158007292429682 hesabına havale/EFT yoluyla aktarılması gerekmektedir. Doküman almaya gelirken makbuzun getirilmesi ve İdareye teslim edilmesi gerekmektedir.)</w:t>
            </w:r>
          </w:p>
          <w:p w:rsidR="006223E9" w:rsidRPr="009D08AD" w:rsidRDefault="0051368F" w:rsidP="006223E9">
            <w:pPr>
              <w:spacing w:after="0"/>
              <w:jc w:val="both"/>
              <w:rPr>
                <w:rFonts w:cstheme="minorHAnsi"/>
              </w:rPr>
            </w:pPr>
            <w:r>
              <w:rPr>
                <w:rFonts w:cstheme="minorHAnsi"/>
                <w:b/>
              </w:rPr>
              <w:t xml:space="preserve">5.4. </w:t>
            </w:r>
            <w:r w:rsidR="009D08AD" w:rsidRPr="009D08AD">
              <w:rPr>
                <w:rFonts w:cstheme="minorHAnsi"/>
              </w:rPr>
              <w:t xml:space="preserve">İhale dokümanının e-posta yoluyla da satın alınması mümkündür. E-posta yoluyla ihale dokümanı almak isteyenler, ihale dokümanı satın alınacak gerçek/tüzel kişiye ait TC Kimlik/Vergi Kimlik numarası bilgisini de içeren talep yazısını, doküman bedelinin idarenin hesabına yatırıldığına ilişkin </w:t>
            </w:r>
            <w:proofErr w:type="gramStart"/>
            <w:r w:rsidR="009D08AD" w:rsidRPr="009D08AD">
              <w:rPr>
                <w:rFonts w:cstheme="minorHAnsi"/>
              </w:rPr>
              <w:t>dekont</w:t>
            </w:r>
            <w:proofErr w:type="gramEnd"/>
            <w:r w:rsidR="009D08AD" w:rsidRPr="009D08AD">
              <w:rPr>
                <w:rFonts w:cstheme="minorHAnsi"/>
              </w:rPr>
              <w:t xml:space="preserve"> ile birlikte idareye e-posta yoluyla (</w:t>
            </w:r>
            <w:hyperlink r:id="rId5" w:history="1">
              <w:r w:rsidR="009D08AD" w:rsidRPr="009D08AD">
                <w:rPr>
                  <w:rFonts w:cstheme="minorHAnsi"/>
                  <w:color w:val="0563C1" w:themeColor="hyperlink"/>
                  <w:u w:val="single"/>
                </w:rPr>
                <w:t>sevda.menevse@botas.gov.tr</w:t>
              </w:r>
            </w:hyperlink>
            <w:r w:rsidR="009D08AD" w:rsidRPr="009D08AD">
              <w:rPr>
                <w:rFonts w:cstheme="minorHAnsi"/>
              </w:rPr>
              <w:t>) bildirmesi gerekmektedir. İdare, talebin alındığı tarihte dokümanı talep sahibinin belirttiği e-posta adresine gönderir.</w:t>
            </w:r>
          </w:p>
          <w:p w:rsidR="009D08AD" w:rsidRPr="009D08AD" w:rsidRDefault="0051368F" w:rsidP="00D357E6">
            <w:pPr>
              <w:spacing w:after="0"/>
              <w:jc w:val="both"/>
              <w:rPr>
                <w:rFonts w:cstheme="minorHAnsi"/>
              </w:rPr>
            </w:pPr>
            <w:r>
              <w:rPr>
                <w:rFonts w:cstheme="minorHAnsi"/>
                <w:b/>
              </w:rPr>
              <w:t>6.</w:t>
            </w:r>
            <w:r w:rsidR="009D08AD" w:rsidRPr="009D08AD">
              <w:rPr>
                <w:rFonts w:cstheme="minorHAnsi"/>
              </w:rPr>
              <w:t xml:space="preserve"> Bu ihalede işin tamamı için teklif verilecektir.</w:t>
            </w:r>
          </w:p>
          <w:p w:rsidR="009D08AD" w:rsidRPr="009D08AD" w:rsidRDefault="0051368F" w:rsidP="00D357E6">
            <w:pPr>
              <w:spacing w:after="0"/>
              <w:rPr>
                <w:rFonts w:cstheme="minorHAnsi"/>
              </w:rPr>
            </w:pPr>
            <w:r>
              <w:rPr>
                <w:rFonts w:cstheme="minorHAnsi"/>
                <w:b/>
              </w:rPr>
              <w:t>7.</w:t>
            </w:r>
            <w:r w:rsidR="009D08AD" w:rsidRPr="009D08AD">
              <w:rPr>
                <w:rFonts w:cstheme="minorHAnsi"/>
              </w:rPr>
              <w:t xml:space="preserve"> İhale yerli ve </w:t>
            </w:r>
            <w:r w:rsidR="008113FA">
              <w:rPr>
                <w:rFonts w:cstheme="minorHAnsi"/>
              </w:rPr>
              <w:t>yabancı tüm isteklilere açıktır.</w:t>
            </w:r>
          </w:p>
          <w:p w:rsidR="009D08AD" w:rsidRPr="009D08AD" w:rsidRDefault="0051368F" w:rsidP="00D357E6">
            <w:pPr>
              <w:spacing w:after="0"/>
              <w:rPr>
                <w:rFonts w:cstheme="minorHAnsi"/>
              </w:rPr>
            </w:pPr>
            <w:r>
              <w:rPr>
                <w:rFonts w:cstheme="minorHAnsi"/>
                <w:b/>
              </w:rPr>
              <w:t>8.</w:t>
            </w:r>
            <w:r w:rsidR="009D08AD" w:rsidRPr="009D08AD">
              <w:rPr>
                <w:rFonts w:cstheme="minorHAnsi"/>
              </w:rPr>
              <w:t xml:space="preserve"> </w:t>
            </w:r>
            <w:r w:rsidR="00FF3DE3">
              <w:rPr>
                <w:rFonts w:cstheme="minorHAnsi"/>
              </w:rPr>
              <w:t xml:space="preserve">Yerli </w:t>
            </w:r>
            <w:r w:rsidR="006223E9">
              <w:rPr>
                <w:rFonts w:cstheme="minorHAnsi"/>
              </w:rPr>
              <w:t>istekliler lehine</w:t>
            </w:r>
            <w:r w:rsidR="009D08AD" w:rsidRPr="009D08AD">
              <w:rPr>
                <w:rFonts w:cstheme="minorHAnsi"/>
              </w:rPr>
              <w:t xml:space="preserve"> fiyat avantajı uygulan</w:t>
            </w:r>
            <w:r w:rsidR="00FF3DE3">
              <w:rPr>
                <w:rFonts w:cstheme="minorHAnsi"/>
              </w:rPr>
              <w:t>m</w:t>
            </w:r>
            <w:r w:rsidR="009D08AD" w:rsidRPr="009D08AD">
              <w:rPr>
                <w:rFonts w:cstheme="minorHAnsi"/>
              </w:rPr>
              <w:t>a</w:t>
            </w:r>
            <w:r w:rsidR="00FF3DE3">
              <w:rPr>
                <w:rFonts w:cstheme="minorHAnsi"/>
              </w:rPr>
              <w:t>ya</w:t>
            </w:r>
            <w:r w:rsidR="009D08AD" w:rsidRPr="009D08AD">
              <w:rPr>
                <w:rFonts w:cstheme="minorHAnsi"/>
              </w:rPr>
              <w:t>caktır.</w:t>
            </w:r>
          </w:p>
          <w:p w:rsidR="009D08AD" w:rsidRPr="009D08AD" w:rsidRDefault="0051368F" w:rsidP="00D357E6">
            <w:pPr>
              <w:spacing w:after="0"/>
              <w:rPr>
                <w:rFonts w:cstheme="minorHAnsi"/>
              </w:rPr>
            </w:pPr>
            <w:r>
              <w:rPr>
                <w:rFonts w:cstheme="minorHAnsi"/>
                <w:b/>
              </w:rPr>
              <w:t>9.</w:t>
            </w:r>
            <w:r w:rsidR="009D08AD" w:rsidRPr="009D08AD">
              <w:rPr>
                <w:rFonts w:cstheme="minorHAnsi"/>
              </w:rPr>
              <w:t xml:space="preserve"> Konsorsiyum olarak ihaleye teklif verilemez.</w:t>
            </w:r>
          </w:p>
          <w:p w:rsidR="009D08AD" w:rsidRPr="009D08AD" w:rsidRDefault="0051368F" w:rsidP="00D357E6">
            <w:pPr>
              <w:spacing w:after="0"/>
              <w:rPr>
                <w:rFonts w:cstheme="minorHAnsi"/>
              </w:rPr>
            </w:pPr>
            <w:r>
              <w:rPr>
                <w:rFonts w:cstheme="minorHAnsi"/>
                <w:b/>
              </w:rPr>
              <w:t>10.</w:t>
            </w:r>
            <w:r w:rsidR="009D08AD" w:rsidRPr="009D08AD">
              <w:rPr>
                <w:rFonts w:cstheme="minorHAnsi"/>
              </w:rPr>
              <w:t xml:space="preserve"> Bu ihalede alternatif teklif verilmeyecektir.</w:t>
            </w:r>
          </w:p>
          <w:p w:rsidR="009D08AD" w:rsidRPr="009D08AD" w:rsidRDefault="009D08AD" w:rsidP="00D357E6">
            <w:pPr>
              <w:spacing w:after="0"/>
              <w:rPr>
                <w:rFonts w:cstheme="minorHAnsi"/>
              </w:rPr>
            </w:pPr>
            <w:r w:rsidRPr="009D08AD">
              <w:rPr>
                <w:rFonts w:cstheme="minorHAnsi"/>
                <w:b/>
              </w:rPr>
              <w:t>11.</w:t>
            </w:r>
            <w:r w:rsidRPr="009D08AD">
              <w:rPr>
                <w:rFonts w:cstheme="minorHAnsi"/>
              </w:rPr>
              <w:t> Verilen tekliflerin geçerlilik süresi, ihale tarihinden itibaren </w:t>
            </w:r>
            <w:r w:rsidRPr="009D08AD">
              <w:rPr>
                <w:rFonts w:cstheme="minorHAnsi"/>
                <w:b/>
              </w:rPr>
              <w:t>60 (Altmış)</w:t>
            </w:r>
            <w:r w:rsidRPr="009D08AD">
              <w:rPr>
                <w:rFonts w:cstheme="minorHAnsi"/>
              </w:rPr>
              <w:t> takvim günüdür. </w:t>
            </w:r>
          </w:p>
          <w:p w:rsidR="006223E9" w:rsidRPr="004276B7" w:rsidRDefault="009D08AD" w:rsidP="00D357E6">
            <w:pPr>
              <w:spacing w:after="0"/>
              <w:rPr>
                <w:b/>
                <w:bCs/>
              </w:rPr>
            </w:pPr>
            <w:r w:rsidRPr="009D08AD">
              <w:rPr>
                <w:rFonts w:cstheme="minorHAnsi"/>
                <w:b/>
              </w:rPr>
              <w:t>12.</w:t>
            </w:r>
            <w:r w:rsidRPr="009D08AD">
              <w:rPr>
                <w:rFonts w:cstheme="minorHAnsi"/>
              </w:rPr>
              <w:t xml:space="preserve"> Bu ihalede ekonomik açıdan en avantajlı teklif, teklif edilen fiyatların en düşük olanıdır.</w:t>
            </w:r>
            <w:r w:rsidR="006223E9" w:rsidRPr="004276B7">
              <w:rPr>
                <w:b/>
                <w:bCs/>
              </w:rPr>
              <w:t xml:space="preserve"> </w:t>
            </w:r>
          </w:p>
          <w:p w:rsidR="009D08AD" w:rsidRPr="009D08AD" w:rsidRDefault="009D08AD" w:rsidP="00D357E6">
            <w:pPr>
              <w:spacing w:after="0"/>
              <w:rPr>
                <w:rFonts w:cstheme="minorHAnsi"/>
              </w:rPr>
            </w:pPr>
            <w:r w:rsidRPr="009D08AD">
              <w:rPr>
                <w:rFonts w:cstheme="minorHAnsi"/>
                <w:b/>
              </w:rPr>
              <w:t>13.</w:t>
            </w:r>
            <w:r w:rsidRPr="009D08AD">
              <w:rPr>
                <w:rFonts w:cstheme="minorHAnsi"/>
              </w:rPr>
              <w:t> </w:t>
            </w:r>
            <w:r w:rsidR="00F760E7" w:rsidRPr="00F760E7">
              <w:rPr>
                <w:rFonts w:cstheme="minorHAnsi"/>
              </w:rPr>
              <w:t>İstekliler tekliflerini, götürü bedel üzerinden vereceklerdir.</w:t>
            </w:r>
          </w:p>
          <w:p w:rsidR="009D08AD" w:rsidRPr="009D08AD" w:rsidRDefault="009D08AD" w:rsidP="00D357E6">
            <w:pPr>
              <w:spacing w:after="0"/>
              <w:rPr>
                <w:rFonts w:cstheme="minorHAnsi"/>
              </w:rPr>
            </w:pPr>
            <w:r w:rsidRPr="009D08AD">
              <w:rPr>
                <w:rFonts w:cstheme="minorHAnsi"/>
                <w:b/>
              </w:rPr>
              <w:t>14.</w:t>
            </w:r>
            <w:r w:rsidRPr="009D08AD">
              <w:rPr>
                <w:rFonts w:cstheme="minorHAnsi"/>
              </w:rPr>
              <w:t xml:space="preserve"> Tekliflerde geçerli para birimleri: TRY (Türk Lirası), USD (Amerikan Doları), EUR (Avro) ve GBP (İngiliz Sterlini)’</w:t>
            </w:r>
            <w:proofErr w:type="spellStart"/>
            <w:r w:rsidRPr="009D08AD">
              <w:rPr>
                <w:rFonts w:cstheme="minorHAnsi"/>
              </w:rPr>
              <w:t>dir</w:t>
            </w:r>
            <w:proofErr w:type="spellEnd"/>
            <w:r w:rsidRPr="009D08AD">
              <w:rPr>
                <w:rFonts w:cstheme="minorHAnsi"/>
              </w:rPr>
              <w:t xml:space="preserve">.     </w:t>
            </w:r>
          </w:p>
          <w:p w:rsidR="009D08AD" w:rsidRPr="009D08AD" w:rsidRDefault="009D08AD" w:rsidP="00D357E6">
            <w:pPr>
              <w:spacing w:after="0"/>
              <w:jc w:val="both"/>
              <w:rPr>
                <w:rFonts w:cstheme="minorHAnsi"/>
              </w:rPr>
            </w:pPr>
            <w:r w:rsidRPr="009D08AD">
              <w:rPr>
                <w:rFonts w:cstheme="minorHAnsi"/>
                <w:b/>
              </w:rPr>
              <w:t>15.</w:t>
            </w:r>
            <w:r w:rsidRPr="009D08AD">
              <w:rPr>
                <w:rFonts w:cstheme="minorHAnsi"/>
              </w:rPr>
              <w:t> Teklifler, ihale tarih ve saatine kadar BOTAŞ Doğal Gaz İletim ve Piyasa İşlemleri Daire Başkanlığı, Haberleşme Birimi, Eskişehir Yolu 23.km Yapracık Mevki Etimesgut / ANKARA adresine elden teslim edilebileceği gibi, aynı adrese iadeli taahhütlü posta vasıtasıyla da gönderilebilir. </w:t>
            </w:r>
          </w:p>
          <w:p w:rsidR="009D08AD" w:rsidRPr="009D08AD" w:rsidRDefault="009D08AD" w:rsidP="00D357E6">
            <w:pPr>
              <w:spacing w:after="0"/>
              <w:rPr>
                <w:rFonts w:cstheme="minorHAnsi"/>
              </w:rPr>
            </w:pPr>
            <w:r w:rsidRPr="009D08AD">
              <w:rPr>
                <w:rFonts w:cstheme="minorHAnsi"/>
                <w:b/>
              </w:rPr>
              <w:t>16.</w:t>
            </w:r>
            <w:r w:rsidRPr="009D08AD">
              <w:rPr>
                <w:rFonts w:cstheme="minorHAnsi"/>
              </w:rPr>
              <w:t xml:space="preserve"> İstekliler teklif ettikleri bedelin %3’ünden az olmamak üzere kendi belirleyecekleri tutarda </w:t>
            </w:r>
            <w:r w:rsidR="00F760E7" w:rsidRPr="00F760E7">
              <w:rPr>
                <w:rFonts w:cstheme="minorHAnsi"/>
                <w:b/>
              </w:rPr>
              <w:t>28.10.2024</w:t>
            </w:r>
            <w:r w:rsidRPr="009D08AD">
              <w:rPr>
                <w:rFonts w:cstheme="minorHAnsi"/>
              </w:rPr>
              <w:t xml:space="preserve"> tarihinden önce olmamak üzere geçici teminat vereceklerdir. </w:t>
            </w:r>
          </w:p>
          <w:p w:rsidR="009D08AD" w:rsidRPr="009D08AD" w:rsidRDefault="009D08AD" w:rsidP="00D357E6">
            <w:pPr>
              <w:spacing w:after="0"/>
              <w:rPr>
                <w:rFonts w:cstheme="minorHAnsi"/>
              </w:rPr>
            </w:pPr>
            <w:r w:rsidRPr="009D08AD">
              <w:rPr>
                <w:rFonts w:cstheme="minorHAnsi"/>
                <w:b/>
              </w:rPr>
              <w:t>17.</w:t>
            </w:r>
            <w:r w:rsidRPr="009D08AD">
              <w:rPr>
                <w:rFonts w:cstheme="minorHAnsi"/>
              </w:rPr>
              <w:t xml:space="preserve"> İsteklinin ortak girişim olması halinde toplam teminat miktarı, ortaklık oranına veya işin uzmanlık gerektiren kısımlarına verilen teklif tutarlarına bakılmaksızın ortaklardan biri veya birkaçı tarafından karşılanabilir.</w:t>
            </w:r>
          </w:p>
          <w:p w:rsidR="009D08AD" w:rsidRPr="009D08AD" w:rsidRDefault="009D08AD" w:rsidP="00D357E6">
            <w:pPr>
              <w:spacing w:after="0"/>
              <w:rPr>
                <w:rFonts w:cstheme="minorHAnsi"/>
              </w:rPr>
            </w:pPr>
            <w:r w:rsidRPr="009D08AD">
              <w:rPr>
                <w:rFonts w:cstheme="minorHAnsi"/>
                <w:b/>
              </w:rPr>
              <w:t>18</w:t>
            </w:r>
            <w:r w:rsidRPr="009D08AD">
              <w:rPr>
                <w:rFonts w:cstheme="minorHAnsi"/>
              </w:rPr>
              <w:t>. Kabul edilebilir bir geçici teminat ile birlikte verilmeyen teklifler idare tarafından, istenilen katılma şartlarının sağlanamadığı gerekçesiyle değerlendirme dışı bırakılacaktır.</w:t>
            </w:r>
          </w:p>
          <w:p w:rsidR="009D08AD" w:rsidRPr="009D08AD" w:rsidRDefault="007D7C13" w:rsidP="00D357E6">
            <w:pPr>
              <w:spacing w:after="0"/>
              <w:rPr>
                <w:rFonts w:cstheme="minorHAnsi"/>
              </w:rPr>
            </w:pPr>
            <w:r w:rsidRPr="006223E9">
              <w:rPr>
                <w:rFonts w:cstheme="minorHAnsi"/>
                <w:b/>
              </w:rPr>
              <w:t>19</w:t>
            </w:r>
            <w:r w:rsidR="009D08AD" w:rsidRPr="009D08AD">
              <w:rPr>
                <w:rFonts w:cstheme="minorHAnsi"/>
                <w:b/>
              </w:rPr>
              <w:t>.</w:t>
            </w:r>
            <w:r>
              <w:t xml:space="preserve"> </w:t>
            </w:r>
            <w:r w:rsidR="006223E9">
              <w:rPr>
                <w:rFonts w:cstheme="minorHAnsi"/>
              </w:rPr>
              <w:t>İ</w:t>
            </w:r>
            <w:r w:rsidRPr="006223E9">
              <w:rPr>
                <w:rFonts w:cstheme="minorHAnsi"/>
              </w:rPr>
              <w:t>hale sonucu, ihale üzerinde bırakılan istekli ile toplam bedel üzerinden götürü bedel sözleşme imzalanacaktır.</w:t>
            </w:r>
          </w:p>
          <w:p w:rsidR="009D08AD" w:rsidRPr="009D08AD" w:rsidRDefault="0051368F" w:rsidP="00D357E6">
            <w:pPr>
              <w:spacing w:after="0"/>
              <w:rPr>
                <w:rFonts w:cstheme="minorHAnsi"/>
              </w:rPr>
            </w:pPr>
            <w:r>
              <w:rPr>
                <w:rFonts w:cstheme="minorHAnsi"/>
                <w:b/>
              </w:rPr>
              <w:t>20</w:t>
            </w:r>
            <w:r w:rsidR="009D08AD" w:rsidRPr="009D08AD">
              <w:rPr>
                <w:rFonts w:cstheme="minorHAnsi"/>
                <w:b/>
              </w:rPr>
              <w:t>.</w:t>
            </w:r>
            <w:r w:rsidR="009D08AD" w:rsidRPr="009D08AD">
              <w:rPr>
                <w:rFonts w:cstheme="minorHAnsi"/>
              </w:rPr>
              <w:t xml:space="preserve"> </w:t>
            </w:r>
            <w:r w:rsidR="007D7C13" w:rsidRPr="006223E9">
              <w:rPr>
                <w:rFonts w:cstheme="minorHAnsi"/>
                <w:bCs/>
              </w:rPr>
              <w:t>İhale konusu hizmetin tamamı veya bir kısmı, alt yüklenicilere yaptırılamaz.</w:t>
            </w:r>
          </w:p>
          <w:p w:rsidR="009D08AD" w:rsidRPr="009D08AD" w:rsidRDefault="0051368F" w:rsidP="00D357E6">
            <w:pPr>
              <w:spacing w:after="0"/>
              <w:rPr>
                <w:rFonts w:cstheme="minorHAnsi"/>
              </w:rPr>
            </w:pPr>
            <w:r>
              <w:rPr>
                <w:rFonts w:cstheme="minorHAnsi"/>
                <w:b/>
              </w:rPr>
              <w:t>21.</w:t>
            </w:r>
            <w:r w:rsidR="009D08AD" w:rsidRPr="009D08AD">
              <w:rPr>
                <w:rFonts w:cstheme="minorHAnsi"/>
              </w:rPr>
              <w:t>Ödemelerde geçerli para birimleri: TRY (Türk Lirası), USD (Amerikan Doları), EUR (Avro) ve GBP (İngiliz Sterlini)’</w:t>
            </w:r>
            <w:proofErr w:type="spellStart"/>
            <w:r w:rsidR="009D08AD" w:rsidRPr="009D08AD">
              <w:rPr>
                <w:rFonts w:cstheme="minorHAnsi"/>
              </w:rPr>
              <w:t>dir</w:t>
            </w:r>
            <w:proofErr w:type="spellEnd"/>
            <w:r w:rsidR="009D08AD" w:rsidRPr="009D08AD">
              <w:rPr>
                <w:rFonts w:cstheme="minorHAnsi"/>
              </w:rPr>
              <w:t>.</w:t>
            </w:r>
          </w:p>
          <w:p w:rsidR="009D08AD" w:rsidRPr="009D08AD" w:rsidRDefault="0051368F" w:rsidP="00D357E6">
            <w:pPr>
              <w:spacing w:after="0"/>
              <w:rPr>
                <w:rFonts w:cstheme="minorHAnsi"/>
              </w:rPr>
            </w:pPr>
            <w:r>
              <w:rPr>
                <w:rFonts w:cstheme="minorHAnsi"/>
                <w:b/>
              </w:rPr>
              <w:t>22.</w:t>
            </w:r>
            <w:r w:rsidR="009D08AD" w:rsidRPr="009D08AD">
              <w:rPr>
                <w:rFonts w:cstheme="minorHAnsi"/>
              </w:rPr>
              <w:t xml:space="preserve"> İhale komisyonu kararı üzerine İdare, verilmiş olan bütün teklifleri reddederek ihaleyi iptal etmekte serbesttir. İdare bütün tekliflerin reddedilmesi nedeniyle herhangi bir yükümlülük altına girmez.</w:t>
            </w:r>
          </w:p>
          <w:p w:rsidR="009D08AD" w:rsidRPr="009D08AD" w:rsidRDefault="0051368F" w:rsidP="009D08AD">
            <w:pPr>
              <w:rPr>
                <w:rFonts w:cstheme="minorHAnsi"/>
              </w:rPr>
            </w:pPr>
            <w:r>
              <w:rPr>
                <w:rFonts w:cstheme="minorHAnsi"/>
                <w:b/>
              </w:rPr>
              <w:t xml:space="preserve">23. </w:t>
            </w:r>
            <w:r w:rsidR="009D08AD" w:rsidRPr="009D08AD">
              <w:rPr>
                <w:rFonts w:cstheme="minorHAnsi"/>
              </w:rPr>
              <w:t>Bu ihale, aksi belirtilmediği takdirde 4734 sayılı Kamu İhale Kanunu ve 4735 sayılı Kamu İhale Sözleşmeleri Kanunu hükümlerine tabi değildir</w:t>
            </w:r>
            <w:r w:rsidR="00D357E6">
              <w:rPr>
                <w:rFonts w:cstheme="minorHAnsi"/>
              </w:rPr>
              <w:t>.</w:t>
            </w:r>
          </w:p>
        </w:tc>
      </w:tr>
    </w:tbl>
    <w:p w:rsidR="009D08AD" w:rsidRDefault="009D08AD" w:rsidP="004276B7">
      <w:pPr>
        <w:rPr>
          <w:b/>
          <w:bCs/>
        </w:rPr>
      </w:pPr>
    </w:p>
    <w:p w:rsidR="006223E9" w:rsidRDefault="006223E9" w:rsidP="004276B7">
      <w:pPr>
        <w:rPr>
          <w:b/>
          <w:bCs/>
        </w:rPr>
      </w:pPr>
    </w:p>
    <w:p w:rsidR="00FD5BD1" w:rsidRDefault="006223E9">
      <w:r>
        <w:br/>
      </w:r>
      <w:r w:rsidR="004276B7" w:rsidRPr="004276B7">
        <w:br/>
      </w:r>
      <w:r w:rsidR="004276B7" w:rsidRPr="004276B7">
        <w:br/>
      </w:r>
    </w:p>
    <w:sectPr w:rsidR="00FD5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E8"/>
    <w:rsid w:val="00116237"/>
    <w:rsid w:val="001A38A4"/>
    <w:rsid w:val="0023704D"/>
    <w:rsid w:val="004276B7"/>
    <w:rsid w:val="004364E8"/>
    <w:rsid w:val="0051368F"/>
    <w:rsid w:val="006223E9"/>
    <w:rsid w:val="00700100"/>
    <w:rsid w:val="007D7C13"/>
    <w:rsid w:val="008113FA"/>
    <w:rsid w:val="00885260"/>
    <w:rsid w:val="008A2EEA"/>
    <w:rsid w:val="009D08AD"/>
    <w:rsid w:val="009D6F89"/>
    <w:rsid w:val="00BB4013"/>
    <w:rsid w:val="00BF562F"/>
    <w:rsid w:val="00C504AF"/>
    <w:rsid w:val="00C65F80"/>
    <w:rsid w:val="00D357E6"/>
    <w:rsid w:val="00D529FF"/>
    <w:rsid w:val="00DE38FB"/>
    <w:rsid w:val="00E81288"/>
    <w:rsid w:val="00EF4A54"/>
    <w:rsid w:val="00F760E7"/>
    <w:rsid w:val="00FD5BD1"/>
    <w:rsid w:val="00FF3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8512"/>
  <w15:chartTrackingRefBased/>
  <w15:docId w15:val="{BA540F0D-A131-49D3-991D-1F44CF34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8F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9D6F89"/>
    <w:pPr>
      <w:spacing w:after="120"/>
    </w:pPr>
  </w:style>
  <w:style w:type="character" w:customStyle="1" w:styleId="GvdeMetniChar">
    <w:name w:val="Gövde Metni Char"/>
    <w:basedOn w:val="VarsaylanParagrafYazTipi"/>
    <w:link w:val="GvdeMetni"/>
    <w:uiPriority w:val="99"/>
    <w:semiHidden/>
    <w:rsid w:val="009D6F89"/>
  </w:style>
  <w:style w:type="character" w:styleId="Kpr">
    <w:name w:val="Hyperlink"/>
    <w:basedOn w:val="VarsaylanParagrafYazTipi"/>
    <w:uiPriority w:val="99"/>
    <w:unhideWhenUsed/>
    <w:rsid w:val="00FF3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4942">
      <w:bodyDiv w:val="1"/>
      <w:marLeft w:val="0"/>
      <w:marRight w:val="0"/>
      <w:marTop w:val="0"/>
      <w:marBottom w:val="0"/>
      <w:divBdr>
        <w:top w:val="none" w:sz="0" w:space="0" w:color="auto"/>
        <w:left w:val="none" w:sz="0" w:space="0" w:color="auto"/>
        <w:bottom w:val="none" w:sz="0" w:space="0" w:color="auto"/>
        <w:right w:val="none" w:sz="0" w:space="0" w:color="auto"/>
      </w:divBdr>
      <w:divsChild>
        <w:div w:id="1672221614">
          <w:marLeft w:val="0"/>
          <w:marRight w:val="0"/>
          <w:marTop w:val="0"/>
          <w:marBottom w:val="0"/>
          <w:divBdr>
            <w:top w:val="none" w:sz="0" w:space="0" w:color="auto"/>
            <w:left w:val="none" w:sz="0" w:space="0" w:color="auto"/>
            <w:bottom w:val="none" w:sz="0" w:space="0" w:color="auto"/>
            <w:right w:val="none" w:sz="0" w:space="0" w:color="auto"/>
          </w:divBdr>
        </w:div>
        <w:div w:id="82524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vda.menevse@botas.gov.tr" TargetMode="External"/><Relationship Id="rId4" Type="http://schemas.openxmlformats.org/officeDocument/2006/relationships/hyperlink" Target="https://www.botas.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1120</Words>
  <Characters>6385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MENEVŞE</dc:creator>
  <cp:keywords/>
  <dc:description/>
  <cp:lastModifiedBy>Sevda MENEVŞE</cp:lastModifiedBy>
  <cp:revision>50</cp:revision>
  <dcterms:created xsi:type="dcterms:W3CDTF">2023-03-28T08:34:00Z</dcterms:created>
  <dcterms:modified xsi:type="dcterms:W3CDTF">2024-07-17T12:25:00Z</dcterms:modified>
</cp:coreProperties>
</file>